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79E8" w14:textId="77777777" w:rsidR="00E37F9D" w:rsidRDefault="00B725F8">
      <w:pPr>
        <w:pStyle w:val="affffffc"/>
        <w:framePr w:wrap="around"/>
      </w:pPr>
      <w:r>
        <w:rPr>
          <w:rFonts w:ascii="Times New Roman"/>
        </w:rPr>
        <w:t>ICS:</w:t>
      </w:r>
      <w:r>
        <w:rPr>
          <w:rFonts w:ascii="Cambria Math" w:hAnsi="Cambria Math" w:cs="Cambria Math"/>
        </w:rPr>
        <w:t> </w:t>
      </w:r>
    </w:p>
    <w:p w14:paraId="4A8B6710" w14:textId="77777777" w:rsidR="00E37F9D" w:rsidRDefault="00B725F8">
      <w:pPr>
        <w:pStyle w:val="affffffc"/>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37F9D" w14:paraId="7E6EBB80" w14:textId="77777777">
        <w:tc>
          <w:tcPr>
            <w:tcW w:w="9854" w:type="dxa"/>
            <w:tcBorders>
              <w:top w:val="nil"/>
              <w:left w:val="nil"/>
              <w:bottom w:val="nil"/>
              <w:right w:val="nil"/>
            </w:tcBorders>
          </w:tcPr>
          <w:p w14:paraId="60FDA9FA" w14:textId="77777777" w:rsidR="00E37F9D" w:rsidRDefault="00000000">
            <w:pPr>
              <w:pStyle w:val="affffffc"/>
              <w:framePr w:wrap="around"/>
            </w:pPr>
            <w:r>
              <w:pict w14:anchorId="1CC426EA">
                <v:rect id="BAH" o:spid="_x0000_s2050" style="position:absolute;margin-left:-5.25pt;margin-top:0;width:68.25pt;height:15.6pt;z-index:-251652096"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6fDnR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AXp8OdEQIAAC4EAAAOAAAAAAAA&#10;AAEAIAAAACQBAABkcnMvZTJvRG9jLnhtbFBLBQYAAAAABgAGAFkBAACnBQAAAAA=&#10;" stroked="f"/>
              </w:pict>
            </w:r>
            <w:r w:rsidR="00E37F9D">
              <w:fldChar w:fldCharType="begin">
                <w:ffData>
                  <w:name w:val="BAH"/>
                  <w:enabled/>
                  <w:calcOnExit w:val="0"/>
                  <w:textInput/>
                </w:ffData>
              </w:fldChar>
            </w:r>
            <w:bookmarkStart w:id="0" w:name="BAH"/>
            <w:r w:rsidR="00B725F8">
              <w:instrText xml:space="preserve"> FORMTEXT </w:instrText>
            </w:r>
            <w:r w:rsidR="00E37F9D">
              <w:fldChar w:fldCharType="separate"/>
            </w:r>
            <w:r w:rsidR="00B725F8">
              <w:t>     </w:t>
            </w:r>
            <w:r w:rsidR="00E37F9D">
              <w:fldChar w:fldCharType="end"/>
            </w:r>
            <w:bookmarkEnd w:id="0"/>
          </w:p>
        </w:tc>
      </w:tr>
    </w:tbl>
    <w:p w14:paraId="791C1BFA" w14:textId="77777777" w:rsidR="00E37F9D" w:rsidRDefault="00B725F8">
      <w:pPr>
        <w:pStyle w:val="affffff2"/>
        <w:framePr w:wrap="around" w:y="2026"/>
        <w:rPr>
          <w:sz w:val="72"/>
          <w:szCs w:val="72"/>
        </w:rPr>
      </w:pPr>
      <w:r>
        <w:rPr>
          <w:rFonts w:hint="eastAsia"/>
          <w:sz w:val="72"/>
          <w:szCs w:val="72"/>
        </w:rPr>
        <w:t>团体标准</w:t>
      </w:r>
    </w:p>
    <w:p w14:paraId="466A3709" w14:textId="77777777" w:rsidR="00E37F9D" w:rsidRDefault="00B725F8">
      <w:pPr>
        <w:pStyle w:val="20"/>
        <w:framePr w:wrap="around"/>
      </w:pPr>
      <w:r>
        <w:rPr>
          <w:rFonts w:ascii="Times New Roman" w:hint="eastAsia"/>
        </w:rPr>
        <w:t>T</w:t>
      </w:r>
      <w:r>
        <w:rPr>
          <w:rFonts w:ascii="Times New Roman"/>
        </w:rPr>
        <w:t>/</w:t>
      </w:r>
      <w:r>
        <w:rPr>
          <w:rFonts w:ascii="Times New Roman" w:hint="eastAsia"/>
        </w:rPr>
        <w:t>CNEA</w:t>
      </w:r>
      <w:bookmarkStart w:id="1" w:name="StdNo1"/>
      <w:r w:rsidR="00E37F9D">
        <w:fldChar w:fldCharType="begin">
          <w:ffData>
            <w:name w:val="StdNo1"/>
            <w:enabled/>
            <w:calcOnExit w:val="0"/>
            <w:textInput>
              <w:default w:val="XXXX"/>
            </w:textInput>
          </w:ffData>
        </w:fldChar>
      </w:r>
      <w:r>
        <w:instrText xml:space="preserve"> FORMTEXT </w:instrText>
      </w:r>
      <w:r w:rsidR="00E37F9D">
        <w:fldChar w:fldCharType="separate"/>
      </w:r>
      <w:r>
        <w:t>XXXX</w:t>
      </w:r>
      <w:r w:rsidR="00E37F9D">
        <w:fldChar w:fldCharType="end"/>
      </w:r>
      <w:bookmarkEnd w:id="1"/>
      <w:r>
        <w:t>—</w:t>
      </w:r>
      <w:bookmarkStart w:id="2" w:name="StdNo2"/>
      <w:r w:rsidR="00E37F9D">
        <w:fldChar w:fldCharType="begin">
          <w:ffData>
            <w:name w:val="StdNo2"/>
            <w:enabled/>
            <w:calcOnExit w:val="0"/>
            <w:textInput>
              <w:default w:val="XXXX"/>
              <w:maxLength w:val="4"/>
            </w:textInput>
          </w:ffData>
        </w:fldChar>
      </w:r>
      <w:r>
        <w:instrText xml:space="preserve"> FORMTEXT </w:instrText>
      </w:r>
      <w:r w:rsidR="00E37F9D">
        <w:fldChar w:fldCharType="separate"/>
      </w:r>
      <w:r>
        <w:t>XXXX</w:t>
      </w:r>
      <w:r w:rsidR="00E37F9D">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E37F9D" w14:paraId="4A721B53" w14:textId="77777777">
        <w:tc>
          <w:tcPr>
            <w:tcW w:w="9356" w:type="dxa"/>
            <w:tcBorders>
              <w:top w:val="nil"/>
              <w:left w:val="nil"/>
              <w:bottom w:val="nil"/>
              <w:right w:val="nil"/>
            </w:tcBorders>
          </w:tcPr>
          <w:p w14:paraId="73CE3FCA" w14:textId="77777777" w:rsidR="00E37F9D" w:rsidRDefault="00000000">
            <w:pPr>
              <w:pStyle w:val="afffff4"/>
              <w:framePr w:wrap="around"/>
            </w:pPr>
            <w:bookmarkStart w:id="3" w:name="DT"/>
            <w:r>
              <w:pict w14:anchorId="2C15A824">
                <v:rect id="DT" o:spid="_x0000_s3078" style="position:absolute;left:0;text-align:left;margin-left:372.8pt;margin-top:2.7pt;width:90pt;height:18pt;z-index:-251655168"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txet8NAgAALgQAAA4AAABkcnMvZTJvRG9jLnhtbK1TwW7b&#10;MAy9D9g/CLovttOs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V3lOI5IUm89vrsmOJUR5uu3Qh08KehaNiiPNOaGLw70PY+opJXUPRtdbbUxysN2tDbKDoJ3Y&#10;pm9C95dpxsZkC/HaiDieqLRVU5kTz1GvHdTPxBlhXDN6ZGR0gL84G2jFKu5/7gUqzsxnS7p9LBaL&#10;uJPJWbz/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D7cXrfDQIAAC4EAAAOAAAAAAAAAAEA&#10;IAAAACUBAABkcnMvZTJvRG9jLnhtbFBLBQYAAAAABgAGAFkBAACkBQAAAAA=&#10;" stroked="f"/>
              </w:pict>
            </w:r>
            <w:r w:rsidR="00E37F9D">
              <w:fldChar w:fldCharType="begin">
                <w:ffData>
                  <w:name w:val="DT"/>
                  <w:enabled/>
                  <w:calcOnExit w:val="0"/>
                  <w:entryMacro w:val="ShowHelp4"/>
                  <w:textInput/>
                </w:ffData>
              </w:fldChar>
            </w:r>
            <w:r w:rsidR="00B725F8">
              <w:instrText xml:space="preserve"> FORMTEXT </w:instrText>
            </w:r>
            <w:r w:rsidR="00E37F9D">
              <w:fldChar w:fldCharType="separate"/>
            </w:r>
            <w:r w:rsidR="00B725F8">
              <w:t>     </w:t>
            </w:r>
            <w:r w:rsidR="00E37F9D">
              <w:fldChar w:fldCharType="end"/>
            </w:r>
            <w:bookmarkEnd w:id="3"/>
          </w:p>
        </w:tc>
      </w:tr>
    </w:tbl>
    <w:p w14:paraId="168F0B35" w14:textId="77777777" w:rsidR="00E37F9D" w:rsidRDefault="00E37F9D">
      <w:pPr>
        <w:pStyle w:val="20"/>
        <w:framePr w:wrap="around"/>
      </w:pPr>
    </w:p>
    <w:p w14:paraId="08ADB1BF" w14:textId="77777777" w:rsidR="00E37F9D" w:rsidRDefault="00E37F9D">
      <w:pPr>
        <w:pStyle w:val="20"/>
        <w:framePr w:wrap="around"/>
      </w:pPr>
    </w:p>
    <w:p w14:paraId="0A88966D" w14:textId="77777777" w:rsidR="00E37F9D" w:rsidRDefault="00B725F8">
      <w:pPr>
        <w:pStyle w:val="afffc"/>
        <w:framePr w:wrap="around" w:x="1446" w:y="5919"/>
      </w:pPr>
      <w:r>
        <w:t>高温气冷堆核动力厂隔膜压缩机调试导则</w:t>
      </w:r>
    </w:p>
    <w:p w14:paraId="34FF8341" w14:textId="77777777" w:rsidR="00E37F9D" w:rsidRDefault="00B725F8">
      <w:pPr>
        <w:pStyle w:val="afffb"/>
        <w:framePr w:wrap="around" w:x="1446" w:y="5919"/>
      </w:pPr>
      <w:r>
        <w:t>Guide for Diaphragm compressor commissioning of high temperature gas-cooled reactor nuclear power plan</w:t>
      </w:r>
    </w:p>
    <w:p w14:paraId="495B1C2B" w14:textId="77777777" w:rsidR="00E37F9D" w:rsidRDefault="00E37F9D">
      <w:pPr>
        <w:pStyle w:val="afffa"/>
        <w:framePr w:wrap="around" w:x="1446" w:y="5919"/>
      </w:pPr>
      <w:r>
        <w:fldChar w:fldCharType="begin">
          <w:ffData>
            <w:name w:val="YZBS"/>
            <w:enabled/>
            <w:calcOnExit w:val="0"/>
            <w:textInput>
              <w:default w:val="征求意见稿"/>
            </w:textInput>
          </w:ffData>
        </w:fldChar>
      </w:r>
      <w:bookmarkStart w:id="4" w:name="YZBS"/>
      <w:r w:rsidR="00B725F8">
        <w:instrText xml:space="preserve"> FORMTEXT </w:instrText>
      </w:r>
      <w:r>
        <w:fldChar w:fldCharType="separate"/>
      </w:r>
      <w:r w:rsidR="00B725F8">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E37F9D" w14:paraId="1126BCA2" w14:textId="77777777">
        <w:tc>
          <w:tcPr>
            <w:tcW w:w="9855" w:type="dxa"/>
            <w:tcBorders>
              <w:top w:val="nil"/>
              <w:left w:val="nil"/>
              <w:bottom w:val="nil"/>
              <w:right w:val="nil"/>
            </w:tcBorders>
          </w:tcPr>
          <w:p w14:paraId="4754895E" w14:textId="77777777" w:rsidR="00E37F9D" w:rsidRDefault="00000000">
            <w:pPr>
              <w:pStyle w:val="affff8"/>
              <w:framePr w:wrap="around" w:x="1446" w:y="5919"/>
            </w:pPr>
            <w:r>
              <w:pict w14:anchorId="55E02B58">
                <v:rect id="RQ" o:spid="_x0000_s3077" style="position:absolute;left:0;text-align:left;margin-left:173.3pt;margin-top:45.15pt;width:150pt;height:20pt;z-index:-25165312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V6m2qwwCAAAuBAAADgAAAAAAAAABACAA&#10;AAAkAQAAZHJzL2Uyb0RvYy54bWxQSwUGAAAAAAYABgBZAQAAogUAAAAA&#10;" stroked="f">
                  <w10:anchorlock/>
                </v:rect>
              </w:pict>
            </w:r>
            <w:r>
              <w:pict w14:anchorId="13EBA6A3">
                <v:rect id="LB" o:spid="_x0000_s3076" style="position:absolute;left:0;text-align:left;margin-left:193.3pt;margin-top:20.15pt;width:100pt;height:24pt;z-index:-251654144"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BeT93sMAgAALgQAAA4AAAAAAAAAAQAg&#10;AAAAJQEAAGRycy9lMm9Eb2MueG1sUEsFBgAAAAAGAAYAWQEAAKMFAAAAAA==&#10;" stroked="f"/>
              </w:pict>
            </w:r>
          </w:p>
        </w:tc>
      </w:tr>
      <w:tr w:rsidR="00E37F9D" w14:paraId="4AA8A15E" w14:textId="77777777">
        <w:tc>
          <w:tcPr>
            <w:tcW w:w="9855" w:type="dxa"/>
            <w:tcBorders>
              <w:top w:val="nil"/>
              <w:left w:val="nil"/>
              <w:bottom w:val="nil"/>
              <w:right w:val="nil"/>
            </w:tcBorders>
          </w:tcPr>
          <w:p w14:paraId="161F5265" w14:textId="77777777" w:rsidR="00E37F9D" w:rsidRDefault="00E37F9D">
            <w:pPr>
              <w:pStyle w:val="afffff"/>
              <w:framePr w:wrap="around" w:x="1446" w:y="5919"/>
            </w:pPr>
            <w:r>
              <w:fldChar w:fldCharType="begin">
                <w:ffData>
                  <w:name w:val="WCRQ"/>
                  <w:enabled/>
                  <w:calcOnExit w:val="0"/>
                  <w:textInput>
                    <w:default w:val="2022.xx.xx"/>
                  </w:textInput>
                </w:ffData>
              </w:fldChar>
            </w:r>
            <w:bookmarkStart w:id="5" w:name="WCRQ"/>
            <w:r w:rsidR="00B725F8">
              <w:instrText xml:space="preserve"> FORMTEXT </w:instrText>
            </w:r>
            <w:r>
              <w:fldChar w:fldCharType="separate"/>
            </w:r>
            <w:r w:rsidR="00B725F8">
              <w:t>2022.xx.xx</w:t>
            </w:r>
            <w:r>
              <w:fldChar w:fldCharType="end"/>
            </w:r>
            <w:bookmarkEnd w:id="5"/>
          </w:p>
        </w:tc>
      </w:tr>
    </w:tbl>
    <w:bookmarkStart w:id="6" w:name="FY"/>
    <w:p w14:paraId="42436139" w14:textId="77777777" w:rsidR="00E37F9D" w:rsidRDefault="00E37F9D">
      <w:pPr>
        <w:pStyle w:val="affffff4"/>
        <w:framePr w:wrap="around" w:hAnchor="page" w:x="1250" w:y="14186"/>
      </w:pPr>
      <w:r>
        <w:rPr>
          <w:rFonts w:ascii="黑体"/>
        </w:rPr>
        <w:fldChar w:fldCharType="begin">
          <w:ffData>
            <w:name w:val="FY"/>
            <w:enabled/>
            <w:calcOnExit w:val="0"/>
            <w:entryMacro w:val="ShowHelp8"/>
            <w:textInput>
              <w:default w:val="XXXX"/>
              <w:maxLength w:val="4"/>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XXXX</w:t>
      </w:r>
      <w:r>
        <w:rPr>
          <w:rFonts w:ascii="黑体"/>
        </w:rPr>
        <w:fldChar w:fldCharType="end"/>
      </w:r>
      <w:bookmarkEnd w:id="6"/>
      <w:r w:rsidR="00B725F8">
        <w:rPr>
          <w:rFonts w:ascii="黑体"/>
        </w:rPr>
        <w:t>-</w:t>
      </w:r>
      <w:r>
        <w:rPr>
          <w:rFonts w:ascii="黑体"/>
        </w:rPr>
        <w:fldChar w:fldCharType="begin">
          <w:ffData>
            <w:name w:val="FM"/>
            <w:enabled/>
            <w:calcOnExit w:val="0"/>
            <w:entryMacro w:val="ShowHelp8"/>
            <w:textInput>
              <w:default w:val="XX"/>
              <w:maxLength w:val="2"/>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w:t>
      </w:r>
      <w:r>
        <w:rPr>
          <w:rFonts w:ascii="黑体"/>
        </w:rPr>
        <w:fldChar w:fldCharType="end"/>
      </w:r>
      <w:r w:rsidR="00B725F8">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w:t>
      </w:r>
      <w:r>
        <w:rPr>
          <w:rFonts w:ascii="黑体"/>
        </w:rPr>
        <w:fldChar w:fldCharType="end"/>
      </w:r>
      <w:bookmarkEnd w:id="7"/>
      <w:r w:rsidR="00B725F8">
        <w:rPr>
          <w:rFonts w:hint="eastAsia"/>
        </w:rPr>
        <w:t>发布</w:t>
      </w:r>
      <w:r w:rsidR="00000000">
        <w:pict w14:anchorId="5264829F">
          <v:line id="直线 10" o:spid="_x0000_s3075" style="position:absolute;z-index:251659264;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IEGujcAQAAsA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C1vghQeHA/86fuPp5+/&#10;xKSIMwSqOWbhVzHTU3t/H+5QfSPhcdGD3+jS5MMhcOYky1n9lZINClxiPXzGlmNgm7Aote+iy5Cs&#10;gdiXgRwuA9H7JBQ/Xk9Ylfc8K3X2VVCfE0Ok9EmjE/nSSGt81gpq2N1Ryo1AfQ7Jzx5vjbVl3taL&#10;oZEfr6ZXJYHQmjY7cxjFzXpho9hB3pjyFVbseR4WcevbYxHrc54uy3aqfGad15DqNbaHVTxLw4Ms&#10;vZ2WLm/Kc7sI+OdHm/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YdrPNYAAAALAQAADwAAAAAA&#10;AAABACAAAAAiAAAAZHJzL2Rvd25yZXYueG1sUEsBAhQAFAAAAAgAh07iQJIEGujcAQAAsAMAAA4A&#10;AAAAAAAAAQAgAAAAJQEAAGRycy9lMm9Eb2MueG1sUEsFBgAAAAAGAAYAWQEAAHMFAAAAAA==&#10;">
            <w10:wrap anchory="page"/>
            <w10:anchorlock/>
          </v:line>
        </w:pict>
      </w:r>
    </w:p>
    <w:bookmarkStart w:id="8" w:name="SY"/>
    <w:p w14:paraId="2DF5ABE3" w14:textId="77777777" w:rsidR="00E37F9D" w:rsidRDefault="00E37F9D">
      <w:pPr>
        <w:pStyle w:val="afffffff0"/>
        <w:framePr w:wrap="around" w:hAnchor="page" w:x="7392" w:y="14196"/>
      </w:pPr>
      <w:r>
        <w:rPr>
          <w:rFonts w:ascii="黑体"/>
        </w:rPr>
        <w:fldChar w:fldCharType="begin">
          <w:ffData>
            <w:name w:val="SY"/>
            <w:enabled/>
            <w:calcOnExit w:val="0"/>
            <w:entryMacro w:val="ShowHelp9"/>
            <w:textInput>
              <w:default w:val="XXXX"/>
              <w:maxLength w:val="4"/>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XXXX</w:t>
      </w:r>
      <w:r>
        <w:rPr>
          <w:rFonts w:ascii="黑体"/>
        </w:rPr>
        <w:fldChar w:fldCharType="end"/>
      </w:r>
      <w:bookmarkEnd w:id="8"/>
      <w:r w:rsidR="00B725F8">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w:t>
      </w:r>
      <w:r>
        <w:rPr>
          <w:rFonts w:ascii="黑体"/>
        </w:rPr>
        <w:fldChar w:fldCharType="end"/>
      </w:r>
      <w:bookmarkEnd w:id="9"/>
      <w:r w:rsidR="00B725F8">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sidR="00B725F8">
        <w:rPr>
          <w:rFonts w:ascii="黑体"/>
        </w:rPr>
        <w:instrText xml:space="preserve"> FORMTEXT </w:instrText>
      </w:r>
      <w:r>
        <w:rPr>
          <w:rFonts w:ascii="黑体"/>
        </w:rPr>
      </w:r>
      <w:r>
        <w:rPr>
          <w:rFonts w:ascii="黑体"/>
        </w:rPr>
        <w:fldChar w:fldCharType="separate"/>
      </w:r>
      <w:r w:rsidR="00B725F8">
        <w:rPr>
          <w:rFonts w:ascii="黑体"/>
        </w:rPr>
        <w:t>XX</w:t>
      </w:r>
      <w:r>
        <w:rPr>
          <w:rFonts w:ascii="黑体"/>
        </w:rPr>
        <w:fldChar w:fldCharType="end"/>
      </w:r>
      <w:bookmarkEnd w:id="10"/>
      <w:r w:rsidR="00B725F8">
        <w:rPr>
          <w:rFonts w:hint="eastAsia"/>
        </w:rPr>
        <w:t>实施</w:t>
      </w:r>
    </w:p>
    <w:p w14:paraId="44CFF7AF" w14:textId="77777777" w:rsidR="00E37F9D" w:rsidRDefault="00B725F8">
      <w:pPr>
        <w:pStyle w:val="afffffc"/>
        <w:framePr w:wrap="around"/>
      </w:pPr>
      <w:r>
        <w:rPr>
          <w:rFonts w:hint="eastAsia"/>
        </w:rPr>
        <w:t>中国核能行业协会</w:t>
      </w:r>
      <w:r>
        <w:rPr>
          <w:rFonts w:ascii="Cambria Math" w:hAnsi="Cambria Math" w:cs="Cambria Math"/>
        </w:rPr>
        <w:t>   </w:t>
      </w:r>
      <w:r>
        <w:rPr>
          <w:rStyle w:val="afff9"/>
          <w:rFonts w:hint="eastAsia"/>
        </w:rPr>
        <w:t>发布</w:t>
      </w:r>
    </w:p>
    <w:p w14:paraId="795DD4B4" w14:textId="77777777" w:rsidR="00E37F9D" w:rsidRDefault="00000000">
      <w:pPr>
        <w:pStyle w:val="afff2"/>
        <w:sectPr w:rsidR="00E37F9D">
          <w:headerReference w:type="even" r:id="rId8"/>
          <w:footerReference w:type="even" r:id="rId9"/>
          <w:pgSz w:w="11906" w:h="16838"/>
          <w:pgMar w:top="567" w:right="1134" w:bottom="1134" w:left="1417" w:header="0" w:footer="0" w:gutter="0"/>
          <w:pgNumType w:start="1"/>
          <w:cols w:space="720"/>
          <w:docGrid w:type="lines" w:linePitch="312"/>
        </w:sectPr>
      </w:pPr>
      <w:r>
        <w:pict w14:anchorId="74F3EB92">
          <v:line id="直线 11" o:spid="_x0000_s3074" style="position:absolute;left:0;text-align:left;z-index:251660288"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kHiX9cAAAAJAQAADwAAAAAA&#10;AAABACAAAAAiAAAAZHJzL2Rvd25yZXYueG1sUEsBAhQAFAAAAAgAh07iQFbMk/XbAQAAsAMAAA4A&#10;AAAAAAAAAQAgAAAAJgEAAGRycy9lMm9Eb2MueG1sUEsFBgAAAAAGAAYAWQEAAHMFAAAAAA==&#10;"/>
        </w:pict>
      </w:r>
    </w:p>
    <w:p w14:paraId="1FB5FF52" w14:textId="77777777" w:rsidR="00E37F9D" w:rsidRDefault="00B725F8">
      <w:pPr>
        <w:pStyle w:val="affff5"/>
      </w:pPr>
      <w:bookmarkStart w:id="11" w:name="_Toc193044515"/>
      <w:bookmarkStart w:id="12" w:name="_Toc46228652"/>
      <w:bookmarkStart w:id="13" w:name="_Toc193044577"/>
      <w:bookmarkStart w:id="14" w:name="_Toc118462985"/>
      <w:bookmarkStart w:id="15" w:name="_Toc118463022"/>
      <w:bookmarkStart w:id="16" w:name="_Toc118463177"/>
      <w:bookmarkStart w:id="17" w:name="_Toc118463203"/>
      <w:bookmarkStart w:id="18" w:name="_Toc193046470"/>
      <w:r>
        <w:rPr>
          <w:rFonts w:hint="eastAsia"/>
        </w:rPr>
        <w:lastRenderedPageBreak/>
        <w:t>目</w:t>
      </w:r>
      <w:bookmarkStart w:id="19" w:name="BKML"/>
      <w:r>
        <w:t>  </w:t>
      </w:r>
      <w:r>
        <w:rPr>
          <w:rFonts w:hint="eastAsia"/>
        </w:rPr>
        <w:t>次</w:t>
      </w:r>
      <w:bookmarkEnd w:id="19"/>
    </w:p>
    <w:p w14:paraId="24109F11" w14:textId="77777777" w:rsidR="00E37F9D" w:rsidRDefault="00E37F9D">
      <w:pPr>
        <w:pStyle w:val="TOC1"/>
        <w:tabs>
          <w:tab w:val="right" w:leader="dot" w:pos="9345"/>
        </w:tabs>
        <w:rPr>
          <w:rFonts w:asciiTheme="minorHAnsi" w:eastAsiaTheme="minorEastAsia" w:hAnsiTheme="minorHAnsi" w:cstheme="minorBidi"/>
          <w:szCs w:val="22"/>
        </w:rPr>
      </w:pPr>
      <w:r>
        <w:rPr>
          <w:szCs w:val="21"/>
        </w:rPr>
        <w:fldChar w:fldCharType="begin"/>
      </w:r>
      <w:r w:rsidR="00B725F8">
        <w:rPr>
          <w:szCs w:val="21"/>
        </w:rPr>
        <w:instrText xml:space="preserve"> TOC \h \z \t"</w:instrText>
      </w:r>
      <w:r w:rsidR="00B725F8">
        <w:rPr>
          <w:szCs w:val="21"/>
        </w:rPr>
        <w:instrText>前言、引言标题</w:instrText>
      </w:r>
      <w:r w:rsidR="00B725F8">
        <w:rPr>
          <w:szCs w:val="21"/>
        </w:rPr>
        <w:instrText>,1,</w:instrText>
      </w:r>
      <w:r w:rsidR="00B725F8">
        <w:rPr>
          <w:szCs w:val="21"/>
        </w:rPr>
        <w:instrText>参考文献、索引标题</w:instrText>
      </w:r>
      <w:r w:rsidR="00B725F8">
        <w:rPr>
          <w:szCs w:val="21"/>
        </w:rPr>
        <w:instrText>,1,</w:instrText>
      </w:r>
      <w:r w:rsidR="00B725F8">
        <w:rPr>
          <w:szCs w:val="21"/>
        </w:rPr>
        <w:instrText>章标题</w:instrText>
      </w:r>
      <w:r w:rsidR="00B725F8">
        <w:rPr>
          <w:szCs w:val="21"/>
        </w:rPr>
        <w:instrText>,1,</w:instrText>
      </w:r>
      <w:r w:rsidR="00B725F8">
        <w:rPr>
          <w:szCs w:val="21"/>
        </w:rPr>
        <w:instrText>参考文献</w:instrText>
      </w:r>
      <w:r w:rsidR="00B725F8">
        <w:rPr>
          <w:szCs w:val="21"/>
        </w:rPr>
        <w:instrText>,1,</w:instrText>
      </w:r>
      <w:r w:rsidR="00B725F8">
        <w:rPr>
          <w:szCs w:val="21"/>
        </w:rPr>
        <w:instrText>附录标识</w:instrText>
      </w:r>
      <w:r w:rsidR="00B725F8">
        <w:rPr>
          <w:szCs w:val="21"/>
        </w:rPr>
        <w:instrText>,1,</w:instrText>
      </w:r>
      <w:r w:rsidR="00B725F8">
        <w:rPr>
          <w:szCs w:val="21"/>
        </w:rPr>
        <w:instrText>附录章标题</w:instrText>
      </w:r>
      <w:r w:rsidR="00B725F8">
        <w:rPr>
          <w:szCs w:val="21"/>
        </w:rPr>
        <w:instrText xml:space="preserve">, 3" \* MERGEFORMAT  \* MERGEFORMAT </w:instrText>
      </w:r>
      <w:r>
        <w:rPr>
          <w:szCs w:val="21"/>
        </w:rPr>
        <w:fldChar w:fldCharType="separate"/>
      </w:r>
      <w:hyperlink w:anchor="_Toc121178959" w:history="1">
        <w:r w:rsidR="00B725F8">
          <w:rPr>
            <w:rStyle w:val="afff6"/>
            <w:rFonts w:hint="eastAsia"/>
          </w:rPr>
          <w:t>前</w:t>
        </w:r>
        <w:r w:rsidR="00B725F8">
          <w:rPr>
            <w:rStyle w:val="afff6"/>
            <w:rFonts w:ascii="Cambria Math" w:hAnsi="Cambria Math" w:cs="Cambria Math"/>
          </w:rPr>
          <w:t>  </w:t>
        </w:r>
        <w:r w:rsidR="00B725F8">
          <w:rPr>
            <w:rStyle w:val="afff6"/>
            <w:rFonts w:hint="eastAsia"/>
          </w:rPr>
          <w:t>言</w:t>
        </w:r>
        <w:r w:rsidR="00B725F8">
          <w:tab/>
        </w:r>
        <w:r>
          <w:fldChar w:fldCharType="begin"/>
        </w:r>
        <w:r w:rsidR="00B725F8">
          <w:instrText xml:space="preserve"> PAGEREF _Toc121178959 \h </w:instrText>
        </w:r>
        <w:r>
          <w:fldChar w:fldCharType="separate"/>
        </w:r>
        <w:r w:rsidR="00B725F8">
          <w:t>II</w:t>
        </w:r>
        <w:r>
          <w:fldChar w:fldCharType="end"/>
        </w:r>
      </w:hyperlink>
    </w:p>
    <w:p w14:paraId="2CB32472"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0" w:history="1">
        <w:r w:rsidR="00B725F8">
          <w:rPr>
            <w:rStyle w:val="afff6"/>
          </w:rPr>
          <w:t>1</w:t>
        </w:r>
        <w:r w:rsidR="00B725F8">
          <w:rPr>
            <w:rStyle w:val="afff6"/>
            <w:rFonts w:hint="eastAsia"/>
          </w:rPr>
          <w:t xml:space="preserve"> </w:t>
        </w:r>
        <w:r w:rsidR="00B725F8">
          <w:rPr>
            <w:rStyle w:val="afff6"/>
            <w:rFonts w:hint="eastAsia"/>
          </w:rPr>
          <w:t>范围</w:t>
        </w:r>
        <w:r w:rsidR="00B725F8">
          <w:tab/>
        </w:r>
        <w:r w:rsidR="00E37F9D">
          <w:fldChar w:fldCharType="begin"/>
        </w:r>
        <w:r w:rsidR="00B725F8">
          <w:instrText xml:space="preserve"> PAGEREF _Toc121178960 \h </w:instrText>
        </w:r>
        <w:r w:rsidR="00E37F9D">
          <w:fldChar w:fldCharType="separate"/>
        </w:r>
        <w:r w:rsidR="00B725F8">
          <w:t>1</w:t>
        </w:r>
        <w:r w:rsidR="00E37F9D">
          <w:fldChar w:fldCharType="end"/>
        </w:r>
      </w:hyperlink>
    </w:p>
    <w:p w14:paraId="6F89F803"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1" w:history="1">
        <w:r w:rsidR="00B725F8">
          <w:rPr>
            <w:rStyle w:val="afff6"/>
          </w:rPr>
          <w:t>2</w:t>
        </w:r>
        <w:r w:rsidR="00B725F8">
          <w:rPr>
            <w:rStyle w:val="afff6"/>
            <w:rFonts w:hint="eastAsia"/>
          </w:rPr>
          <w:t xml:space="preserve"> </w:t>
        </w:r>
        <w:r w:rsidR="00B725F8">
          <w:rPr>
            <w:rStyle w:val="afff6"/>
            <w:rFonts w:hint="eastAsia"/>
          </w:rPr>
          <w:t>规范性引用文件</w:t>
        </w:r>
        <w:r w:rsidR="00B725F8">
          <w:tab/>
        </w:r>
        <w:r w:rsidR="00E37F9D">
          <w:fldChar w:fldCharType="begin"/>
        </w:r>
        <w:r w:rsidR="00B725F8">
          <w:instrText xml:space="preserve"> PAGEREF _Toc121178961 \h </w:instrText>
        </w:r>
        <w:r w:rsidR="00E37F9D">
          <w:fldChar w:fldCharType="separate"/>
        </w:r>
        <w:r w:rsidR="00B725F8">
          <w:t>1</w:t>
        </w:r>
        <w:r w:rsidR="00E37F9D">
          <w:fldChar w:fldCharType="end"/>
        </w:r>
      </w:hyperlink>
    </w:p>
    <w:p w14:paraId="1AFC79B0"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2" w:history="1">
        <w:r w:rsidR="00B725F8">
          <w:rPr>
            <w:rStyle w:val="afff6"/>
          </w:rPr>
          <w:t>3</w:t>
        </w:r>
        <w:r w:rsidR="00B725F8">
          <w:rPr>
            <w:rStyle w:val="afff6"/>
            <w:rFonts w:hint="eastAsia"/>
          </w:rPr>
          <w:t xml:space="preserve"> </w:t>
        </w:r>
        <w:r w:rsidR="00B725F8">
          <w:rPr>
            <w:rStyle w:val="afff6"/>
            <w:rFonts w:hint="eastAsia"/>
          </w:rPr>
          <w:t>术语和定义</w:t>
        </w:r>
        <w:r w:rsidR="00B725F8">
          <w:tab/>
        </w:r>
        <w:r w:rsidR="00E37F9D">
          <w:fldChar w:fldCharType="begin"/>
        </w:r>
        <w:r w:rsidR="00B725F8">
          <w:instrText xml:space="preserve"> PAGEREF _Toc121178962 \h </w:instrText>
        </w:r>
        <w:r w:rsidR="00E37F9D">
          <w:fldChar w:fldCharType="separate"/>
        </w:r>
        <w:r w:rsidR="00B725F8">
          <w:t>1</w:t>
        </w:r>
        <w:r w:rsidR="00E37F9D">
          <w:fldChar w:fldCharType="end"/>
        </w:r>
      </w:hyperlink>
    </w:p>
    <w:p w14:paraId="62D50C4F"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3" w:history="1">
        <w:r w:rsidR="00B725F8">
          <w:rPr>
            <w:rStyle w:val="afff6"/>
          </w:rPr>
          <w:t>4</w:t>
        </w:r>
        <w:r w:rsidR="00B725F8">
          <w:rPr>
            <w:rStyle w:val="afff6"/>
            <w:rFonts w:hint="eastAsia"/>
          </w:rPr>
          <w:t xml:space="preserve"> </w:t>
        </w:r>
        <w:r w:rsidR="00B725F8">
          <w:rPr>
            <w:rStyle w:val="afff6"/>
            <w:rFonts w:hint="eastAsia"/>
          </w:rPr>
          <w:t>高温气冷堆隔膜压缩机分类</w:t>
        </w:r>
        <w:r w:rsidR="00B725F8">
          <w:tab/>
        </w:r>
        <w:r w:rsidR="00E37F9D">
          <w:fldChar w:fldCharType="begin"/>
        </w:r>
        <w:r w:rsidR="00B725F8">
          <w:instrText xml:space="preserve"> PAGEREF _Toc121178963 \h </w:instrText>
        </w:r>
        <w:r w:rsidR="00E37F9D">
          <w:fldChar w:fldCharType="separate"/>
        </w:r>
        <w:r w:rsidR="00B725F8">
          <w:t>1</w:t>
        </w:r>
        <w:r w:rsidR="00E37F9D">
          <w:fldChar w:fldCharType="end"/>
        </w:r>
      </w:hyperlink>
    </w:p>
    <w:p w14:paraId="22461575"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4" w:history="1">
        <w:r w:rsidR="00B725F8">
          <w:rPr>
            <w:rStyle w:val="afff6"/>
          </w:rPr>
          <w:t>5</w:t>
        </w:r>
        <w:r w:rsidR="00B725F8">
          <w:rPr>
            <w:rStyle w:val="afff6"/>
            <w:rFonts w:hint="eastAsia"/>
          </w:rPr>
          <w:t xml:space="preserve"> </w:t>
        </w:r>
        <w:r w:rsidR="00B725F8">
          <w:rPr>
            <w:rStyle w:val="afff6"/>
            <w:rFonts w:hint="eastAsia"/>
          </w:rPr>
          <w:t>隔膜压缩机试验方法</w:t>
        </w:r>
        <w:r w:rsidR="00B725F8">
          <w:tab/>
        </w:r>
        <w:r w:rsidR="00E37F9D">
          <w:fldChar w:fldCharType="begin"/>
        </w:r>
        <w:r w:rsidR="00B725F8">
          <w:instrText xml:space="preserve"> PAGEREF _Toc121178964 \h </w:instrText>
        </w:r>
        <w:r w:rsidR="00E37F9D">
          <w:fldChar w:fldCharType="separate"/>
        </w:r>
        <w:r w:rsidR="00B725F8">
          <w:t>1</w:t>
        </w:r>
        <w:r w:rsidR="00E37F9D">
          <w:fldChar w:fldCharType="end"/>
        </w:r>
      </w:hyperlink>
    </w:p>
    <w:p w14:paraId="75B1EC69"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5" w:history="1">
        <w:r w:rsidR="00B725F8">
          <w:rPr>
            <w:rStyle w:val="afff6"/>
          </w:rPr>
          <w:t>6</w:t>
        </w:r>
        <w:r w:rsidR="00B725F8">
          <w:rPr>
            <w:rStyle w:val="afff6"/>
            <w:rFonts w:hint="eastAsia"/>
          </w:rPr>
          <w:t xml:space="preserve"> </w:t>
        </w:r>
        <w:r w:rsidR="00B725F8">
          <w:rPr>
            <w:rStyle w:val="afff6"/>
            <w:rFonts w:hint="eastAsia"/>
          </w:rPr>
          <w:t>增压型和循环型隔膜压缩机初始试验</w:t>
        </w:r>
        <w:r w:rsidR="00B725F8">
          <w:tab/>
        </w:r>
        <w:r w:rsidR="00E37F9D">
          <w:fldChar w:fldCharType="begin"/>
        </w:r>
        <w:r w:rsidR="00B725F8">
          <w:instrText xml:space="preserve"> PAGEREF _Toc121178965 \h </w:instrText>
        </w:r>
        <w:r w:rsidR="00E37F9D">
          <w:fldChar w:fldCharType="separate"/>
        </w:r>
        <w:r w:rsidR="00B725F8">
          <w:t>2</w:t>
        </w:r>
        <w:r w:rsidR="00E37F9D">
          <w:fldChar w:fldCharType="end"/>
        </w:r>
      </w:hyperlink>
    </w:p>
    <w:p w14:paraId="45C78037"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6" w:history="1">
        <w:r w:rsidR="00B725F8">
          <w:rPr>
            <w:rStyle w:val="afff6"/>
          </w:rPr>
          <w:t>7</w:t>
        </w:r>
        <w:r w:rsidR="00B725F8">
          <w:rPr>
            <w:rStyle w:val="afff6"/>
            <w:rFonts w:hint="eastAsia"/>
          </w:rPr>
          <w:t xml:space="preserve"> </w:t>
        </w:r>
        <w:r w:rsidR="00B725F8">
          <w:rPr>
            <w:rStyle w:val="afff6"/>
            <w:rFonts w:hint="eastAsia"/>
          </w:rPr>
          <w:t>增压型隔膜压缩机负荷试验</w:t>
        </w:r>
        <w:r w:rsidR="00B725F8">
          <w:tab/>
        </w:r>
        <w:r w:rsidR="00E37F9D">
          <w:fldChar w:fldCharType="begin"/>
        </w:r>
        <w:r w:rsidR="00B725F8">
          <w:instrText xml:space="preserve"> PAGEREF _Toc121178966 \h </w:instrText>
        </w:r>
        <w:r w:rsidR="00E37F9D">
          <w:fldChar w:fldCharType="separate"/>
        </w:r>
        <w:r w:rsidR="00B725F8">
          <w:t>3</w:t>
        </w:r>
        <w:r w:rsidR="00E37F9D">
          <w:fldChar w:fldCharType="end"/>
        </w:r>
      </w:hyperlink>
    </w:p>
    <w:p w14:paraId="118E926E"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7" w:history="1">
        <w:r w:rsidR="00B725F8">
          <w:rPr>
            <w:rStyle w:val="afff6"/>
          </w:rPr>
          <w:t>8</w:t>
        </w:r>
        <w:r w:rsidR="00B725F8">
          <w:rPr>
            <w:rStyle w:val="afff6"/>
            <w:rFonts w:hint="eastAsia"/>
          </w:rPr>
          <w:t xml:space="preserve"> </w:t>
        </w:r>
        <w:r w:rsidR="00B725F8">
          <w:rPr>
            <w:rStyle w:val="afff6"/>
            <w:rFonts w:hint="eastAsia"/>
          </w:rPr>
          <w:t>循环型隔膜压缩机负荷试验</w:t>
        </w:r>
        <w:r w:rsidR="00B725F8">
          <w:tab/>
        </w:r>
        <w:r w:rsidR="00E37F9D">
          <w:fldChar w:fldCharType="begin"/>
        </w:r>
        <w:r w:rsidR="00B725F8">
          <w:instrText xml:space="preserve"> PAGEREF _Toc121178967 \h </w:instrText>
        </w:r>
        <w:r w:rsidR="00E37F9D">
          <w:fldChar w:fldCharType="separate"/>
        </w:r>
        <w:r w:rsidR="00B725F8">
          <w:t>5</w:t>
        </w:r>
        <w:r w:rsidR="00E37F9D">
          <w:fldChar w:fldCharType="end"/>
        </w:r>
      </w:hyperlink>
    </w:p>
    <w:p w14:paraId="25942E46"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8" w:history="1">
        <w:r w:rsidR="00B725F8">
          <w:rPr>
            <w:rStyle w:val="afff6"/>
          </w:rPr>
          <w:t>9</w:t>
        </w:r>
        <w:r w:rsidR="00B725F8">
          <w:rPr>
            <w:rStyle w:val="afff6"/>
            <w:rFonts w:hint="eastAsia"/>
          </w:rPr>
          <w:t xml:space="preserve"> </w:t>
        </w:r>
        <w:r w:rsidR="00B725F8">
          <w:rPr>
            <w:rStyle w:val="afff6"/>
            <w:rFonts w:hint="eastAsia"/>
          </w:rPr>
          <w:t>远程传动试验</w:t>
        </w:r>
        <w:r w:rsidR="00B725F8">
          <w:tab/>
        </w:r>
        <w:r w:rsidR="00E37F9D">
          <w:fldChar w:fldCharType="begin"/>
        </w:r>
        <w:r w:rsidR="00B725F8">
          <w:instrText xml:space="preserve"> PAGEREF _Toc121178968 \h </w:instrText>
        </w:r>
        <w:r w:rsidR="00E37F9D">
          <w:fldChar w:fldCharType="separate"/>
        </w:r>
        <w:r w:rsidR="00B725F8">
          <w:t>6</w:t>
        </w:r>
        <w:r w:rsidR="00E37F9D">
          <w:fldChar w:fldCharType="end"/>
        </w:r>
      </w:hyperlink>
    </w:p>
    <w:p w14:paraId="40C002A1"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69" w:history="1">
        <w:r w:rsidR="00B725F8">
          <w:rPr>
            <w:rStyle w:val="afff6"/>
          </w:rPr>
          <w:t>10</w:t>
        </w:r>
        <w:r w:rsidR="00B725F8">
          <w:rPr>
            <w:rStyle w:val="afff6"/>
            <w:rFonts w:hint="eastAsia"/>
          </w:rPr>
          <w:t xml:space="preserve"> </w:t>
        </w:r>
        <w:r w:rsidR="00B725F8">
          <w:rPr>
            <w:rStyle w:val="afff6"/>
            <w:rFonts w:hint="eastAsia"/>
          </w:rPr>
          <w:t>安全要求</w:t>
        </w:r>
        <w:r w:rsidR="00B725F8">
          <w:tab/>
        </w:r>
        <w:r w:rsidR="00E37F9D">
          <w:fldChar w:fldCharType="begin"/>
        </w:r>
        <w:r w:rsidR="00B725F8">
          <w:instrText xml:space="preserve"> PAGEREF _Toc121178969 \h </w:instrText>
        </w:r>
        <w:r w:rsidR="00E37F9D">
          <w:fldChar w:fldCharType="separate"/>
        </w:r>
        <w:r w:rsidR="00B725F8">
          <w:t>6</w:t>
        </w:r>
        <w:r w:rsidR="00E37F9D">
          <w:fldChar w:fldCharType="end"/>
        </w:r>
      </w:hyperlink>
    </w:p>
    <w:p w14:paraId="2131B41B" w14:textId="77777777" w:rsidR="00E37F9D" w:rsidRDefault="00000000">
      <w:pPr>
        <w:pStyle w:val="TOC1"/>
        <w:tabs>
          <w:tab w:val="right" w:leader="dot" w:pos="9345"/>
        </w:tabs>
        <w:rPr>
          <w:rFonts w:asciiTheme="minorHAnsi" w:eastAsiaTheme="minorEastAsia" w:hAnsiTheme="minorHAnsi" w:cstheme="minorBidi"/>
          <w:szCs w:val="22"/>
        </w:rPr>
      </w:pPr>
      <w:hyperlink w:anchor="_Toc121178970" w:history="1">
        <w:r w:rsidR="00B725F8">
          <w:rPr>
            <w:rStyle w:val="afff6"/>
          </w:rPr>
          <w:t>11</w:t>
        </w:r>
        <w:r w:rsidR="00B725F8">
          <w:rPr>
            <w:rStyle w:val="afff6"/>
            <w:rFonts w:hint="eastAsia"/>
          </w:rPr>
          <w:t xml:space="preserve"> </w:t>
        </w:r>
        <w:r w:rsidR="00B725F8">
          <w:rPr>
            <w:rStyle w:val="afff6"/>
            <w:rFonts w:hint="eastAsia"/>
          </w:rPr>
          <w:t>试验记录</w:t>
        </w:r>
        <w:r w:rsidR="00B725F8">
          <w:tab/>
        </w:r>
        <w:r w:rsidR="00E37F9D">
          <w:fldChar w:fldCharType="begin"/>
        </w:r>
        <w:r w:rsidR="00B725F8">
          <w:instrText xml:space="preserve"> PAGEREF _Toc121178970 \h </w:instrText>
        </w:r>
        <w:r w:rsidR="00E37F9D">
          <w:fldChar w:fldCharType="separate"/>
        </w:r>
        <w:r w:rsidR="00B725F8">
          <w:t>6</w:t>
        </w:r>
        <w:r w:rsidR="00E37F9D">
          <w:fldChar w:fldCharType="end"/>
        </w:r>
      </w:hyperlink>
    </w:p>
    <w:p w14:paraId="0AD72C94" w14:textId="77777777" w:rsidR="00E37F9D" w:rsidRDefault="00E37F9D">
      <w:pPr>
        <w:pStyle w:val="afff2"/>
      </w:pPr>
      <w:r>
        <w:rPr>
          <w:kern w:val="2"/>
          <w:szCs w:val="21"/>
        </w:rPr>
        <w:fldChar w:fldCharType="end"/>
      </w:r>
    </w:p>
    <w:p w14:paraId="7BD5E927" w14:textId="77777777" w:rsidR="00E37F9D" w:rsidRDefault="00B725F8">
      <w:pPr>
        <w:pStyle w:val="affffff3"/>
      </w:pPr>
      <w:bookmarkStart w:id="20" w:name="_Toc193047667"/>
      <w:bookmarkStart w:id="21" w:name="_Toc121178959"/>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585E70A2" w14:textId="77777777" w:rsidR="00E37F9D" w:rsidRDefault="00B725F8">
      <w:pPr>
        <w:pStyle w:val="afffffff1"/>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3A13CD3F" w14:textId="77777777" w:rsidR="00E37F9D" w:rsidRDefault="00B725F8">
      <w:pPr>
        <w:pStyle w:val="afffffff1"/>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24B5ADEC" w14:textId="77777777" w:rsidR="00E37F9D" w:rsidRDefault="00B725F8">
      <w:pPr>
        <w:pStyle w:val="afffffff1"/>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w:t>
      </w:r>
    </w:p>
    <w:p w14:paraId="68DE0DE0" w14:textId="71AE217F" w:rsidR="00E37F9D" w:rsidRDefault="00B725F8">
      <w:pPr>
        <w:pStyle w:val="afffffff1"/>
        <w:spacing w:before="0" w:beforeAutospacing="0" w:after="0" w:afterAutospacing="0"/>
        <w:ind w:firstLine="420"/>
        <w:jc w:val="both"/>
        <w:rPr>
          <w:color w:val="000000"/>
          <w:sz w:val="21"/>
          <w:szCs w:val="21"/>
        </w:rPr>
      </w:pPr>
      <w:r>
        <w:rPr>
          <w:rFonts w:hint="eastAsia"/>
          <w:color w:val="000000"/>
          <w:sz w:val="21"/>
          <w:szCs w:val="21"/>
        </w:rPr>
        <w:t>本文件起草单位：</w:t>
      </w:r>
      <w:r w:rsidR="00DC70E0" w:rsidDel="00DC70E0">
        <w:rPr>
          <w:rFonts w:hint="eastAsia"/>
          <w:color w:val="000000"/>
          <w:sz w:val="21"/>
          <w:szCs w:val="21"/>
        </w:rPr>
        <w:t xml:space="preserve"> </w:t>
      </w:r>
    </w:p>
    <w:p w14:paraId="29C72DBB" w14:textId="4048027E" w:rsidR="00E37F9D" w:rsidRDefault="00B725F8">
      <w:pPr>
        <w:pStyle w:val="afffffff1"/>
        <w:spacing w:before="0" w:beforeAutospacing="0" w:after="0" w:afterAutospacing="0"/>
        <w:ind w:firstLine="420"/>
        <w:jc w:val="both"/>
        <w:rPr>
          <w:color w:val="000000"/>
          <w:sz w:val="21"/>
          <w:szCs w:val="21"/>
        </w:rPr>
      </w:pPr>
      <w:r>
        <w:rPr>
          <w:rFonts w:hint="eastAsia"/>
          <w:color w:val="000000"/>
          <w:sz w:val="21"/>
          <w:szCs w:val="21"/>
        </w:rPr>
        <w:t>本文件主要起草人：</w:t>
      </w:r>
      <w:r w:rsidR="00DC70E0" w:rsidDel="00DC70E0">
        <w:rPr>
          <w:rFonts w:hint="eastAsia"/>
          <w:color w:val="000000"/>
          <w:sz w:val="21"/>
          <w:szCs w:val="21"/>
        </w:rPr>
        <w:t xml:space="preserve"> </w:t>
      </w:r>
    </w:p>
    <w:p w14:paraId="5932333A" w14:textId="77777777" w:rsidR="00E37F9D" w:rsidRDefault="00B725F8">
      <w:pPr>
        <w:pStyle w:val="afffffff1"/>
        <w:spacing w:before="0" w:beforeAutospacing="0" w:after="0" w:afterAutospacing="0"/>
        <w:ind w:firstLine="420"/>
        <w:jc w:val="both"/>
        <w:rPr>
          <w:color w:val="000000"/>
          <w:sz w:val="21"/>
          <w:szCs w:val="21"/>
        </w:rPr>
        <w:sectPr w:rsidR="00E37F9D">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75E41F2B" w14:textId="77777777" w:rsidR="00E37F9D" w:rsidRDefault="00B725F8">
      <w:pPr>
        <w:pStyle w:val="affff5"/>
      </w:pPr>
      <w:r>
        <w:rPr>
          <w:rFonts w:hint="eastAsia"/>
        </w:rPr>
        <w:lastRenderedPageBreak/>
        <w:t>高温气冷堆核动力厂隔膜压缩机调试导则</w:t>
      </w:r>
    </w:p>
    <w:p w14:paraId="4B8CB26D" w14:textId="77777777" w:rsidR="00E37F9D" w:rsidRDefault="00B725F8">
      <w:pPr>
        <w:pStyle w:val="a4"/>
        <w:spacing w:before="312" w:after="312"/>
        <w:ind w:left="0"/>
      </w:pPr>
      <w:bookmarkStart w:id="23" w:name="_Toc475687365"/>
      <w:bookmarkStart w:id="24" w:name="_Toc193046471"/>
      <w:bookmarkStart w:id="25" w:name="_Toc193044517"/>
      <w:bookmarkStart w:id="26" w:name="_Toc193044578"/>
      <w:bookmarkStart w:id="27" w:name="_Toc193047668"/>
      <w:bookmarkStart w:id="28" w:name="_Toc118462986"/>
      <w:bookmarkStart w:id="29" w:name="_Toc46228654"/>
      <w:bookmarkStart w:id="30" w:name="_Toc118463204"/>
      <w:bookmarkStart w:id="31" w:name="_Toc121178960"/>
      <w:bookmarkStart w:id="32" w:name="_Toc118463023"/>
      <w:bookmarkStart w:id="33" w:name="_Toc118463178"/>
      <w:r>
        <w:rPr>
          <w:rFonts w:hint="eastAsia"/>
        </w:rPr>
        <w:t>范围</w:t>
      </w:r>
      <w:bookmarkEnd w:id="23"/>
      <w:bookmarkEnd w:id="24"/>
      <w:bookmarkEnd w:id="25"/>
      <w:bookmarkEnd w:id="26"/>
      <w:bookmarkEnd w:id="27"/>
      <w:bookmarkEnd w:id="28"/>
      <w:bookmarkEnd w:id="29"/>
      <w:bookmarkEnd w:id="30"/>
      <w:bookmarkEnd w:id="31"/>
      <w:bookmarkEnd w:id="32"/>
      <w:bookmarkEnd w:id="33"/>
    </w:p>
    <w:p w14:paraId="6FA5D889" w14:textId="77777777" w:rsidR="00E37F9D" w:rsidRDefault="00B725F8">
      <w:pPr>
        <w:pStyle w:val="afffffff2"/>
        <w:spacing w:before="78" w:after="78"/>
        <w:ind w:firstLine="420"/>
      </w:pPr>
      <w:r>
        <w:rPr>
          <w:rFonts w:hint="eastAsia"/>
        </w:rPr>
        <w:t>本文件规定了高温气冷堆（High Temperature Gas Cooled Reactor，HTR-PM）核动力厂隔膜压缩机的分类及调试方法。</w:t>
      </w:r>
    </w:p>
    <w:p w14:paraId="4870F0E9" w14:textId="77777777" w:rsidR="00E37F9D" w:rsidRDefault="00B725F8">
      <w:pPr>
        <w:pStyle w:val="afffffff2"/>
        <w:spacing w:before="78" w:after="78"/>
        <w:ind w:firstLine="420"/>
      </w:pPr>
      <w:r>
        <w:rPr>
          <w:rFonts w:hint="eastAsia"/>
        </w:rPr>
        <w:t>本文件适用于高温气冷堆核动力厂及其他基于高温气冷堆的核动力装置的隔膜压缩机的调试。</w:t>
      </w:r>
    </w:p>
    <w:p w14:paraId="2FD6FF46" w14:textId="77777777" w:rsidR="00E37F9D" w:rsidRDefault="00B725F8">
      <w:pPr>
        <w:pStyle w:val="a4"/>
        <w:spacing w:before="312" w:after="312"/>
        <w:ind w:left="0"/>
      </w:pPr>
      <w:bookmarkStart w:id="34" w:name="_Toc46228655"/>
      <w:bookmarkStart w:id="35" w:name="_Toc193044579"/>
      <w:bookmarkStart w:id="36" w:name="_Toc193044518"/>
      <w:bookmarkStart w:id="37" w:name="_Toc118462987"/>
      <w:bookmarkStart w:id="38" w:name="_Toc475687366"/>
      <w:bookmarkStart w:id="39" w:name="_Toc118463205"/>
      <w:bookmarkStart w:id="40" w:name="_Toc193047669"/>
      <w:bookmarkStart w:id="41" w:name="_Toc118463024"/>
      <w:bookmarkStart w:id="42" w:name="_Toc193046472"/>
      <w:bookmarkStart w:id="43" w:name="_Toc121178961"/>
      <w:bookmarkStart w:id="44" w:name="_Toc118463179"/>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660BF818" w14:textId="77777777" w:rsidR="00E37F9D" w:rsidRDefault="00B725F8">
      <w:pPr>
        <w:pStyle w:val="afff2"/>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74399E7C" w14:textId="77777777" w:rsidR="00E37F9D" w:rsidRDefault="00B725F8">
      <w:pPr>
        <w:pStyle w:val="110"/>
        <w:ind w:firstLine="420"/>
        <w:rPr>
          <w:sz w:val="21"/>
          <w:szCs w:val="21"/>
        </w:rPr>
      </w:pPr>
      <w:r>
        <w:rPr>
          <w:rFonts w:hint="eastAsia"/>
          <w:sz w:val="21"/>
          <w:szCs w:val="21"/>
        </w:rPr>
        <w:t xml:space="preserve">GB/T7777-2003  </w:t>
      </w:r>
      <w:r>
        <w:rPr>
          <w:rFonts w:hint="eastAsia"/>
          <w:sz w:val="21"/>
          <w:szCs w:val="21"/>
        </w:rPr>
        <w:t>容积式压缩机机械振动测量与评价</w:t>
      </w:r>
    </w:p>
    <w:p w14:paraId="6181FF38" w14:textId="77777777" w:rsidR="00E37F9D" w:rsidRDefault="00B725F8">
      <w:pPr>
        <w:pStyle w:val="110"/>
        <w:ind w:firstLine="420"/>
        <w:rPr>
          <w:sz w:val="21"/>
          <w:szCs w:val="21"/>
        </w:rPr>
      </w:pPr>
      <w:r>
        <w:rPr>
          <w:rFonts w:hint="eastAsia"/>
          <w:sz w:val="21"/>
          <w:szCs w:val="21"/>
        </w:rPr>
        <w:t xml:space="preserve">GB/T 4844-2011  </w:t>
      </w:r>
      <w:r>
        <w:rPr>
          <w:rFonts w:hint="eastAsia"/>
          <w:sz w:val="21"/>
          <w:szCs w:val="21"/>
        </w:rPr>
        <w:t>纯氦、高纯氦和超纯氦</w:t>
      </w:r>
    </w:p>
    <w:p w14:paraId="5328F111" w14:textId="77777777" w:rsidR="00E37F9D" w:rsidRDefault="00B725F8">
      <w:pPr>
        <w:pStyle w:val="a4"/>
        <w:spacing w:before="312" w:after="312"/>
        <w:ind w:left="0"/>
      </w:pPr>
      <w:bookmarkStart w:id="45" w:name="_Toc475687367"/>
      <w:bookmarkStart w:id="46" w:name="_Toc193047670"/>
      <w:bookmarkStart w:id="47" w:name="_Toc121178962"/>
      <w:bookmarkStart w:id="48" w:name="_Toc118462988"/>
      <w:bookmarkStart w:id="49" w:name="_Toc118463025"/>
      <w:bookmarkStart w:id="50" w:name="_Toc36497190"/>
      <w:bookmarkStart w:id="51" w:name="_Toc12215098"/>
      <w:bookmarkStart w:id="52" w:name="_Toc12216455"/>
      <w:bookmarkStart w:id="53" w:name="_Toc12215442"/>
      <w:bookmarkStart w:id="54" w:name="_Toc193044778"/>
      <w:bookmarkStart w:id="55" w:name="_Toc36497221"/>
      <w:bookmarkStart w:id="56" w:name="_Toc193043678"/>
      <w:bookmarkStart w:id="57" w:name="_Toc48056494"/>
      <w:bookmarkStart w:id="58" w:name="_Toc193044519"/>
      <w:bookmarkStart w:id="59" w:name="_Toc48056423"/>
      <w:bookmarkStart w:id="60" w:name="_Toc193044580"/>
      <w:bookmarkStart w:id="61" w:name="_Toc193045389"/>
      <w:bookmarkStart w:id="62" w:name="_Toc45443101"/>
      <w:bookmarkStart w:id="63" w:name="_Toc193046473"/>
      <w:bookmarkStart w:id="64" w:name="_Toc118463180"/>
      <w:bookmarkStart w:id="65" w:name="_Toc118463206"/>
      <w:bookmarkEnd w:id="45"/>
      <w:r>
        <w:rPr>
          <w:rFonts w:hint="eastAsia"/>
        </w:rPr>
        <w:t>术语和定义</w:t>
      </w:r>
      <w:bookmarkEnd w:id="46"/>
      <w:bookmarkEnd w:id="47"/>
    </w:p>
    <w:p w14:paraId="64B4FE54" w14:textId="77777777" w:rsidR="00E37F9D" w:rsidRDefault="00B725F8">
      <w:pPr>
        <w:pStyle w:val="afffffff2"/>
        <w:spacing w:before="78" w:after="78"/>
        <w:ind w:firstLine="420"/>
      </w:pPr>
      <w:r>
        <w:rPr>
          <w:rFonts w:hint="eastAsia"/>
        </w:rPr>
        <w:t>本文件没有需要界定的术语和定义。</w:t>
      </w:r>
    </w:p>
    <w:p w14:paraId="0E8DBE9A" w14:textId="77777777" w:rsidR="00E37F9D" w:rsidRDefault="00B725F8">
      <w:pPr>
        <w:pStyle w:val="a4"/>
        <w:spacing w:before="312" w:after="312"/>
        <w:ind w:left="0"/>
      </w:pPr>
      <w:bookmarkStart w:id="66" w:name="_Toc111637219"/>
      <w:bookmarkStart w:id="67" w:name="_Toc111712916"/>
      <w:bookmarkStart w:id="68" w:name="_Toc121178963"/>
      <w:bookmarkStart w:id="69" w:name="_Toc111713959"/>
      <w:bookmarkStart w:id="70" w:name="_Toc111636916"/>
      <w:bookmarkStart w:id="71" w:name="_Toc121159498"/>
      <w:bookmarkStart w:id="72" w:name="_Toc111638210"/>
      <w:bookmarkStart w:id="73" w:name="_Toc111636832"/>
      <w:bookmarkStart w:id="74" w:name="_Toc111713002"/>
      <w:bookmarkStart w:id="75" w:name="_Toc11163764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rPr>
        <w:t>高温气冷堆</w:t>
      </w:r>
      <w:r>
        <w:t>隔膜压缩机分类</w:t>
      </w:r>
      <w:bookmarkEnd w:id="66"/>
      <w:bookmarkEnd w:id="67"/>
      <w:bookmarkEnd w:id="68"/>
      <w:bookmarkEnd w:id="69"/>
      <w:bookmarkEnd w:id="70"/>
      <w:bookmarkEnd w:id="71"/>
      <w:bookmarkEnd w:id="72"/>
      <w:bookmarkEnd w:id="73"/>
      <w:bookmarkEnd w:id="74"/>
      <w:bookmarkEnd w:id="75"/>
    </w:p>
    <w:p w14:paraId="6ED5C481" w14:textId="77777777" w:rsidR="00E37F9D" w:rsidRPr="00E37F9D" w:rsidRDefault="00E37F9D">
      <w:pPr>
        <w:pStyle w:val="a5"/>
        <w:spacing w:before="156" w:after="156"/>
        <w:rPr>
          <w:szCs w:val="20"/>
        </w:rPr>
      </w:pPr>
      <w:bookmarkStart w:id="76" w:name="_Toc111637220"/>
      <w:bookmarkStart w:id="77" w:name="_Toc111637649"/>
      <w:bookmarkStart w:id="78" w:name="_Toc111713003"/>
      <w:bookmarkStart w:id="79" w:name="_Toc111713960"/>
      <w:bookmarkStart w:id="80" w:name="_Toc111636833"/>
      <w:bookmarkStart w:id="81" w:name="_Toc111638211"/>
      <w:bookmarkStart w:id="82" w:name="_Toc121159499"/>
      <w:bookmarkStart w:id="83" w:name="_Toc111636917"/>
      <w:bookmarkStart w:id="84" w:name="_Toc111712917"/>
      <w:r w:rsidRPr="00E37F9D">
        <w:rPr>
          <w:rFonts w:hint="eastAsia"/>
          <w:szCs w:val="20"/>
        </w:rPr>
        <w:t>增压</w:t>
      </w:r>
      <w:r w:rsidRPr="00E37F9D">
        <w:rPr>
          <w:szCs w:val="20"/>
        </w:rPr>
        <w:t>型隔膜压缩机</w:t>
      </w:r>
      <w:bookmarkEnd w:id="76"/>
      <w:bookmarkEnd w:id="77"/>
      <w:bookmarkEnd w:id="78"/>
      <w:bookmarkEnd w:id="79"/>
      <w:bookmarkEnd w:id="80"/>
      <w:bookmarkEnd w:id="81"/>
      <w:bookmarkEnd w:id="82"/>
      <w:bookmarkEnd w:id="83"/>
      <w:bookmarkEnd w:id="84"/>
    </w:p>
    <w:p w14:paraId="19E0694C" w14:textId="77777777" w:rsidR="00E37F9D" w:rsidRDefault="00B725F8">
      <w:pPr>
        <w:pStyle w:val="110"/>
        <w:ind w:firstLine="420"/>
        <w:rPr>
          <w:sz w:val="21"/>
          <w:szCs w:val="21"/>
        </w:rPr>
      </w:pPr>
      <w:r>
        <w:rPr>
          <w:sz w:val="21"/>
          <w:szCs w:val="21"/>
        </w:rPr>
        <w:t>增压型隔膜压缩机是指的将低压气体</w:t>
      </w:r>
      <w:r>
        <w:rPr>
          <w:rFonts w:hint="eastAsia"/>
          <w:sz w:val="21"/>
          <w:szCs w:val="21"/>
        </w:rPr>
        <w:t>，</w:t>
      </w:r>
      <w:r>
        <w:rPr>
          <w:sz w:val="21"/>
          <w:szCs w:val="21"/>
        </w:rPr>
        <w:t>通过隔膜压缩机加压</w:t>
      </w:r>
      <w:r>
        <w:rPr>
          <w:rFonts w:hint="eastAsia"/>
          <w:sz w:val="21"/>
          <w:szCs w:val="21"/>
        </w:rPr>
        <w:t>后可以大幅度提高气体的压力的隔膜压缩机。</w:t>
      </w:r>
    </w:p>
    <w:p w14:paraId="513459C2" w14:textId="77777777" w:rsidR="00E37F9D" w:rsidRPr="00E37F9D" w:rsidRDefault="00E37F9D">
      <w:pPr>
        <w:pStyle w:val="a5"/>
        <w:spacing w:before="156" w:after="156"/>
        <w:rPr>
          <w:szCs w:val="20"/>
        </w:rPr>
      </w:pPr>
      <w:bookmarkStart w:id="85" w:name="_Toc111636834"/>
      <w:bookmarkStart w:id="86" w:name="_Toc111636918"/>
      <w:bookmarkStart w:id="87" w:name="_Toc111713961"/>
      <w:bookmarkStart w:id="88" w:name="_Toc111637650"/>
      <w:bookmarkStart w:id="89" w:name="_Toc121159500"/>
      <w:bookmarkStart w:id="90" w:name="_Toc111712918"/>
      <w:bookmarkStart w:id="91" w:name="_Toc111638212"/>
      <w:bookmarkStart w:id="92" w:name="_Toc111637221"/>
      <w:bookmarkStart w:id="93" w:name="_Toc111713004"/>
      <w:r w:rsidRPr="00E37F9D">
        <w:rPr>
          <w:rFonts w:hint="eastAsia"/>
          <w:szCs w:val="20"/>
        </w:rPr>
        <w:t>循环型隔膜压缩机</w:t>
      </w:r>
      <w:bookmarkEnd w:id="85"/>
      <w:bookmarkEnd w:id="86"/>
      <w:bookmarkEnd w:id="87"/>
      <w:bookmarkEnd w:id="88"/>
      <w:bookmarkEnd w:id="89"/>
      <w:bookmarkEnd w:id="90"/>
      <w:bookmarkEnd w:id="91"/>
      <w:bookmarkEnd w:id="92"/>
      <w:bookmarkEnd w:id="93"/>
    </w:p>
    <w:p w14:paraId="60643673" w14:textId="77777777" w:rsidR="00E37F9D" w:rsidRDefault="00B725F8">
      <w:pPr>
        <w:pStyle w:val="110"/>
        <w:ind w:firstLine="420"/>
        <w:rPr>
          <w:sz w:val="21"/>
          <w:szCs w:val="21"/>
        </w:rPr>
      </w:pPr>
      <w:r>
        <w:rPr>
          <w:rFonts w:hint="eastAsia"/>
          <w:sz w:val="21"/>
          <w:szCs w:val="21"/>
        </w:rPr>
        <w:t>循环</w:t>
      </w:r>
      <w:r>
        <w:rPr>
          <w:sz w:val="21"/>
          <w:szCs w:val="21"/>
        </w:rPr>
        <w:t>型隔膜压缩机是指的将低压气体</w:t>
      </w:r>
      <w:r>
        <w:rPr>
          <w:rFonts w:hint="eastAsia"/>
          <w:sz w:val="21"/>
          <w:szCs w:val="21"/>
        </w:rPr>
        <w:t>，</w:t>
      </w:r>
      <w:r>
        <w:rPr>
          <w:sz w:val="21"/>
          <w:szCs w:val="21"/>
        </w:rPr>
        <w:t>通过隔膜压缩机加压</w:t>
      </w:r>
      <w:r>
        <w:rPr>
          <w:rFonts w:hint="eastAsia"/>
          <w:sz w:val="21"/>
          <w:szCs w:val="21"/>
        </w:rPr>
        <w:t>后气体压力增幅较小，主要起到循环气体的作用。一般情况下，同等流量的循环型隔膜压缩机缸头直径比增压型隔膜压缩机缸头直径要大。</w:t>
      </w:r>
    </w:p>
    <w:p w14:paraId="7F89C4D9" w14:textId="77777777" w:rsidR="00E37F9D" w:rsidRDefault="00B725F8">
      <w:pPr>
        <w:pStyle w:val="a4"/>
        <w:spacing w:before="312" w:after="312"/>
        <w:ind w:left="0"/>
      </w:pPr>
      <w:bookmarkStart w:id="94" w:name="_Toc121159501"/>
      <w:bookmarkStart w:id="95" w:name="_Toc121178964"/>
      <w:r>
        <w:rPr>
          <w:rFonts w:hint="eastAsia"/>
        </w:rPr>
        <w:t>隔膜压缩机试验方法</w:t>
      </w:r>
      <w:bookmarkEnd w:id="94"/>
      <w:bookmarkEnd w:id="95"/>
    </w:p>
    <w:p w14:paraId="6351A853" w14:textId="77777777" w:rsidR="00E37F9D" w:rsidRPr="00E37F9D" w:rsidRDefault="00E37F9D">
      <w:pPr>
        <w:pStyle w:val="a5"/>
        <w:spacing w:before="156" w:after="156"/>
        <w:rPr>
          <w:rFonts w:hAnsi="黑体" w:cs="黑体"/>
        </w:rPr>
      </w:pPr>
      <w:r w:rsidRPr="00E37F9D">
        <w:rPr>
          <w:rFonts w:hAnsi="黑体" w:cs="黑体"/>
        </w:rPr>
        <w:t>空负荷试验</w:t>
      </w:r>
    </w:p>
    <w:p w14:paraId="4EB35CC8" w14:textId="77777777" w:rsidR="00CD2724" w:rsidRDefault="00CD2724" w:rsidP="00CD2724">
      <w:pPr>
        <w:pStyle w:val="110"/>
        <w:ind w:firstLine="420"/>
        <w:rPr>
          <w:sz w:val="21"/>
          <w:szCs w:val="21"/>
        </w:rPr>
      </w:pPr>
      <w:r>
        <w:rPr>
          <w:rFonts w:hint="eastAsia"/>
          <w:sz w:val="21"/>
          <w:szCs w:val="21"/>
        </w:rPr>
        <w:t>隔膜压缩机试验分为初始检查及负荷试验，初始检查和负荷试验均在就地进行。初始检查包括机械检查、电气检查、电机转向检查及</w:t>
      </w:r>
      <w:proofErr w:type="gramStart"/>
      <w:r>
        <w:rPr>
          <w:rFonts w:hint="eastAsia"/>
          <w:sz w:val="21"/>
          <w:szCs w:val="21"/>
        </w:rPr>
        <w:t>轻载卸荷逻辑</w:t>
      </w:r>
      <w:proofErr w:type="gramEnd"/>
      <w:r>
        <w:rPr>
          <w:rFonts w:hint="eastAsia"/>
          <w:sz w:val="21"/>
          <w:szCs w:val="21"/>
        </w:rPr>
        <w:t>检查。增压型隔膜压缩机负荷试验包括空负荷试验、低负荷试验和额定负荷试验。循环型隔膜压缩机负荷试验包括空负荷试验和低负荷升至工作负荷试验。</w:t>
      </w:r>
    </w:p>
    <w:p w14:paraId="51FB3C52" w14:textId="77777777" w:rsidR="00E37F9D" w:rsidRDefault="00B725F8">
      <w:pPr>
        <w:pStyle w:val="110"/>
        <w:ind w:firstLine="420"/>
        <w:rPr>
          <w:sz w:val="21"/>
          <w:szCs w:val="21"/>
        </w:rPr>
      </w:pPr>
      <w:r>
        <w:rPr>
          <w:rFonts w:hint="eastAsia"/>
          <w:sz w:val="21"/>
          <w:szCs w:val="21"/>
        </w:rPr>
        <w:lastRenderedPageBreak/>
        <w:t>将隔膜压缩机的调压</w:t>
      </w:r>
      <w:proofErr w:type="gramStart"/>
      <w:r>
        <w:rPr>
          <w:rFonts w:hint="eastAsia"/>
          <w:sz w:val="21"/>
          <w:szCs w:val="21"/>
        </w:rPr>
        <w:t>阀打开</w:t>
      </w:r>
      <w:proofErr w:type="gramEnd"/>
      <w:r>
        <w:rPr>
          <w:rFonts w:hint="eastAsia"/>
          <w:sz w:val="21"/>
          <w:szCs w:val="21"/>
        </w:rPr>
        <w:t>状态下，启动隔膜压缩机，无吸气和排气的工况。通过空负荷试验可以全面检查润滑油系、液压油系的流动工作情况。</w:t>
      </w:r>
    </w:p>
    <w:p w14:paraId="2E46038F" w14:textId="77777777" w:rsidR="00E37F9D" w:rsidRPr="00E37F9D" w:rsidRDefault="00E37F9D">
      <w:pPr>
        <w:pStyle w:val="a5"/>
        <w:spacing w:before="156" w:after="156"/>
        <w:rPr>
          <w:rFonts w:hAnsi="黑体" w:cs="黑体"/>
        </w:rPr>
      </w:pPr>
      <w:r w:rsidRPr="00E37F9D">
        <w:rPr>
          <w:rFonts w:hAnsi="黑体" w:cs="黑体" w:hint="eastAsia"/>
        </w:rPr>
        <w:t>低负荷试验</w:t>
      </w:r>
    </w:p>
    <w:p w14:paraId="4F0362C2" w14:textId="77777777" w:rsidR="00E37F9D" w:rsidRDefault="00B725F8">
      <w:pPr>
        <w:pStyle w:val="110"/>
        <w:ind w:firstLine="420"/>
        <w:rPr>
          <w:sz w:val="21"/>
          <w:szCs w:val="21"/>
        </w:rPr>
      </w:pPr>
      <w:r>
        <w:rPr>
          <w:rFonts w:hint="eastAsia"/>
          <w:sz w:val="21"/>
          <w:szCs w:val="21"/>
        </w:rPr>
        <w:t>将隔膜压缩机的调压阀关闭至正常工作位，液压油路投运，启动隔膜压缩机，完成吸排气动作。此时的吸气压力为常压空气，排气压力为逐渐升高至额定排气压力（额定压力的</w:t>
      </w:r>
      <w:r>
        <w:rPr>
          <w:rFonts w:hint="eastAsia"/>
          <w:sz w:val="21"/>
          <w:szCs w:val="21"/>
        </w:rPr>
        <w:t>1/4</w:t>
      </w:r>
      <w:r>
        <w:rPr>
          <w:rFonts w:hint="eastAsia"/>
          <w:sz w:val="21"/>
          <w:szCs w:val="21"/>
        </w:rPr>
        <w:t>、</w:t>
      </w:r>
      <w:r>
        <w:rPr>
          <w:rFonts w:hint="eastAsia"/>
          <w:sz w:val="21"/>
          <w:szCs w:val="21"/>
        </w:rPr>
        <w:t>1/2</w:t>
      </w:r>
      <w:r>
        <w:rPr>
          <w:rFonts w:hint="eastAsia"/>
          <w:sz w:val="21"/>
          <w:szCs w:val="21"/>
        </w:rPr>
        <w:t>、</w:t>
      </w:r>
      <w:r>
        <w:rPr>
          <w:rFonts w:hint="eastAsia"/>
          <w:sz w:val="21"/>
          <w:szCs w:val="21"/>
        </w:rPr>
        <w:t>3/4</w:t>
      </w:r>
      <w:r>
        <w:rPr>
          <w:rFonts w:hint="eastAsia"/>
          <w:sz w:val="21"/>
          <w:szCs w:val="21"/>
        </w:rPr>
        <w:t>、</w:t>
      </w:r>
      <w:r>
        <w:rPr>
          <w:rFonts w:hint="eastAsia"/>
          <w:sz w:val="21"/>
          <w:szCs w:val="21"/>
        </w:rPr>
        <w:t>1</w:t>
      </w:r>
      <w:r>
        <w:rPr>
          <w:rFonts w:hint="eastAsia"/>
          <w:sz w:val="21"/>
          <w:szCs w:val="21"/>
        </w:rPr>
        <w:t>倍），进行的试验。通过低负荷试验，能够较全面的检查隔膜压缩机带负荷后的工作情况。</w:t>
      </w:r>
    </w:p>
    <w:p w14:paraId="4FF09633" w14:textId="77777777" w:rsidR="00E37F9D" w:rsidRPr="00E37F9D" w:rsidRDefault="00E37F9D">
      <w:pPr>
        <w:pStyle w:val="a5"/>
        <w:spacing w:before="156" w:after="156"/>
        <w:rPr>
          <w:rFonts w:hAnsi="黑体" w:cs="黑体"/>
        </w:rPr>
      </w:pPr>
      <w:r w:rsidRPr="00E37F9D">
        <w:rPr>
          <w:rFonts w:hAnsi="黑体" w:cs="黑体" w:hint="eastAsia"/>
        </w:rPr>
        <w:t>额定负荷试验</w:t>
      </w:r>
    </w:p>
    <w:p w14:paraId="5BBF07AE" w14:textId="77777777" w:rsidR="00E37F9D" w:rsidRDefault="00B725F8">
      <w:pPr>
        <w:pStyle w:val="110"/>
        <w:ind w:firstLine="420"/>
        <w:rPr>
          <w:sz w:val="21"/>
          <w:szCs w:val="21"/>
        </w:rPr>
      </w:pPr>
      <w:r>
        <w:rPr>
          <w:rFonts w:hint="eastAsia"/>
          <w:sz w:val="21"/>
          <w:szCs w:val="21"/>
        </w:rPr>
        <w:t>将隔膜压缩机的调压阀关闭至正常工作位，液压油路投运，启动隔膜压缩机，完成吸排气动作。此时的吸气压力为隔膜压缩机设备铭牌标注的额定进气压力，排气压力为额定排气压力。对于额定吸气压力为常压的隔膜压缩机，在完成低负荷试验后，额定负荷试验再单独进行。</w:t>
      </w:r>
    </w:p>
    <w:p w14:paraId="4A96804B" w14:textId="77777777" w:rsidR="00E37F9D" w:rsidRDefault="00B725F8">
      <w:pPr>
        <w:pStyle w:val="a4"/>
        <w:spacing w:before="312" w:after="312"/>
        <w:ind w:left="0"/>
      </w:pPr>
      <w:bookmarkStart w:id="96" w:name="_Toc121159502"/>
      <w:bookmarkStart w:id="97" w:name="_Toc121178965"/>
      <w:r>
        <w:t>增压型和循环型隔膜压缩机</w:t>
      </w:r>
      <w:r>
        <w:rPr>
          <w:rFonts w:hint="eastAsia"/>
        </w:rPr>
        <w:t>初始试验</w:t>
      </w:r>
      <w:bookmarkEnd w:id="96"/>
      <w:bookmarkEnd w:id="97"/>
    </w:p>
    <w:p w14:paraId="0AC48E2C" w14:textId="77777777" w:rsidR="00E37F9D" w:rsidRDefault="00B725F8">
      <w:pPr>
        <w:pStyle w:val="a5"/>
        <w:spacing w:before="156" w:after="156"/>
        <w:rPr>
          <w:rFonts w:hAnsi="黑体"/>
        </w:rPr>
      </w:pPr>
      <w:bookmarkStart w:id="98" w:name="_Toc121159503"/>
      <w:r>
        <w:rPr>
          <w:rFonts w:hAnsi="黑体" w:hint="eastAsia"/>
        </w:rPr>
        <w:t>机械检查</w:t>
      </w:r>
      <w:bookmarkEnd w:id="98"/>
    </w:p>
    <w:p w14:paraId="318EE80E" w14:textId="77777777" w:rsidR="00E37F9D" w:rsidRDefault="00B725F8">
      <w:pPr>
        <w:pStyle w:val="a6"/>
        <w:spacing w:before="156" w:after="156"/>
        <w:ind w:left="0"/>
        <w:rPr>
          <w:rFonts w:ascii="宋体" w:eastAsia="宋体" w:hAnsi="宋体"/>
        </w:rPr>
      </w:pPr>
      <w:r>
        <w:rPr>
          <w:rFonts w:ascii="宋体" w:eastAsia="宋体" w:hAnsi="宋体" w:hint="eastAsia"/>
        </w:rPr>
        <w:t>隔膜压缩机防尘布已取掉，且无其他杂物与隔膜压缩机直接接触。</w:t>
      </w:r>
    </w:p>
    <w:p w14:paraId="52693228" w14:textId="77777777" w:rsidR="00E37F9D" w:rsidRDefault="00B725F8">
      <w:pPr>
        <w:pStyle w:val="a6"/>
        <w:spacing w:before="156" w:after="156"/>
        <w:ind w:left="0"/>
        <w:rPr>
          <w:rFonts w:ascii="宋体" w:eastAsia="宋体" w:hAnsi="宋体"/>
        </w:rPr>
      </w:pPr>
      <w:r>
        <w:rPr>
          <w:rFonts w:ascii="宋体" w:eastAsia="宋体" w:hAnsi="宋体" w:hint="eastAsia"/>
        </w:rPr>
        <w:t>电机本体无明显积水和积尘。</w:t>
      </w:r>
    </w:p>
    <w:p w14:paraId="28B616E7" w14:textId="77777777" w:rsidR="00E37F9D" w:rsidRDefault="00B725F8">
      <w:pPr>
        <w:pStyle w:val="a6"/>
        <w:spacing w:before="156" w:after="156"/>
        <w:ind w:left="0"/>
        <w:rPr>
          <w:rFonts w:ascii="宋体" w:eastAsia="宋体" w:hAnsi="宋体"/>
        </w:rPr>
      </w:pPr>
      <w:r>
        <w:rPr>
          <w:rFonts w:ascii="宋体" w:eastAsia="宋体" w:hAnsi="宋体" w:hint="eastAsia"/>
        </w:rPr>
        <w:t>隔膜压缩机支承及固定螺栓无明显松脱，重点检查缸盖、机身、轴承盖等位置。</w:t>
      </w:r>
    </w:p>
    <w:p w14:paraId="6C9964BF" w14:textId="77777777" w:rsidR="00E37F9D" w:rsidRDefault="00B725F8">
      <w:pPr>
        <w:pStyle w:val="a6"/>
        <w:spacing w:before="156" w:after="156"/>
        <w:ind w:left="0"/>
        <w:rPr>
          <w:rFonts w:ascii="宋体" w:eastAsia="宋体" w:hAnsi="宋体"/>
        </w:rPr>
      </w:pPr>
      <w:r>
        <w:rPr>
          <w:rFonts w:ascii="宋体" w:eastAsia="宋体" w:hAnsi="宋体" w:hint="eastAsia"/>
        </w:rPr>
        <w:t>隔膜压缩机电动机通过皮带与隔膜压缩机曲轴飞轮连接。</w:t>
      </w:r>
    </w:p>
    <w:p w14:paraId="53BAE281" w14:textId="77777777" w:rsidR="00E37F9D" w:rsidRDefault="00B725F8">
      <w:pPr>
        <w:pStyle w:val="a6"/>
        <w:spacing w:before="156" w:after="156"/>
        <w:ind w:left="0"/>
        <w:rPr>
          <w:rFonts w:ascii="宋体" w:eastAsia="宋体" w:hAnsi="宋体"/>
        </w:rPr>
      </w:pPr>
      <w:r>
        <w:rPr>
          <w:rFonts w:ascii="宋体" w:eastAsia="宋体" w:hAnsi="宋体" w:hint="eastAsia"/>
        </w:rPr>
        <w:t>隔膜压缩机启动前，检查曲轴箱已加注对应型号的抗磨液压油，油位在视窗上下限位置之间。</w:t>
      </w:r>
    </w:p>
    <w:p w14:paraId="43905717" w14:textId="77777777" w:rsidR="00E37F9D" w:rsidRDefault="00B725F8">
      <w:pPr>
        <w:pStyle w:val="a6"/>
        <w:spacing w:before="156" w:after="156"/>
        <w:ind w:left="0"/>
        <w:rPr>
          <w:rFonts w:ascii="宋体" w:eastAsia="宋体" w:hAnsi="宋体"/>
        </w:rPr>
      </w:pPr>
      <w:r>
        <w:rPr>
          <w:rFonts w:ascii="宋体" w:eastAsia="宋体" w:hAnsi="宋体" w:hint="eastAsia"/>
        </w:rPr>
        <w:t>设备冷却水投运正常，隔膜压缩机本体设备冷却水管路无泄漏，透过视窗可见水流指示器旋转。</w:t>
      </w:r>
    </w:p>
    <w:p w14:paraId="1369DA3C" w14:textId="77777777" w:rsidR="00E37F9D" w:rsidRDefault="00B725F8">
      <w:pPr>
        <w:pStyle w:val="a6"/>
        <w:spacing w:before="156" w:after="156"/>
        <w:ind w:left="0"/>
        <w:rPr>
          <w:rFonts w:ascii="宋体" w:eastAsia="宋体" w:hAnsi="宋体"/>
        </w:rPr>
      </w:pPr>
      <w:r>
        <w:rPr>
          <w:rFonts w:ascii="宋体" w:eastAsia="宋体" w:hAnsi="宋体"/>
        </w:rPr>
        <w:t>隔膜压缩机油路已连接</w:t>
      </w:r>
      <w:r>
        <w:rPr>
          <w:rFonts w:ascii="宋体" w:eastAsia="宋体" w:hAnsi="宋体" w:hint="eastAsia"/>
        </w:rPr>
        <w:t>，</w:t>
      </w:r>
      <w:r>
        <w:rPr>
          <w:rFonts w:ascii="宋体" w:eastAsia="宋体" w:hAnsi="宋体"/>
        </w:rPr>
        <w:t>无渗油</w:t>
      </w:r>
      <w:r>
        <w:rPr>
          <w:rFonts w:ascii="宋体" w:eastAsia="宋体" w:hAnsi="宋体" w:hint="eastAsia"/>
        </w:rPr>
        <w:t>，</w:t>
      </w:r>
      <w:r>
        <w:rPr>
          <w:rFonts w:ascii="宋体" w:eastAsia="宋体" w:hAnsi="宋体"/>
        </w:rPr>
        <w:t>管路接头等无松动现场</w:t>
      </w:r>
      <w:r>
        <w:rPr>
          <w:rFonts w:ascii="宋体" w:eastAsia="宋体" w:hAnsi="宋体" w:hint="eastAsia"/>
        </w:rPr>
        <w:t>。</w:t>
      </w:r>
    </w:p>
    <w:p w14:paraId="5EE5F135" w14:textId="77777777" w:rsidR="00E37F9D" w:rsidRDefault="00B725F8">
      <w:pPr>
        <w:pStyle w:val="a6"/>
        <w:spacing w:before="156" w:after="156"/>
        <w:ind w:left="0"/>
        <w:rPr>
          <w:rFonts w:ascii="宋体" w:eastAsia="宋体" w:hAnsi="宋体"/>
        </w:rPr>
      </w:pPr>
      <w:r>
        <w:rPr>
          <w:rFonts w:ascii="宋体" w:eastAsia="宋体" w:hAnsi="宋体" w:hint="eastAsia"/>
        </w:rPr>
        <w:t>隔膜压缩机启动卸荷阀的压缩空气已投入。</w:t>
      </w:r>
    </w:p>
    <w:p w14:paraId="36636E0C" w14:textId="77777777" w:rsidR="00E37F9D" w:rsidRDefault="00B725F8">
      <w:pPr>
        <w:pStyle w:val="a6"/>
        <w:spacing w:before="156" w:after="156"/>
        <w:ind w:left="0"/>
        <w:rPr>
          <w:rFonts w:ascii="宋体" w:eastAsia="宋体" w:hAnsi="宋体"/>
        </w:rPr>
      </w:pPr>
      <w:r>
        <w:rPr>
          <w:rFonts w:ascii="宋体" w:eastAsia="宋体" w:hAnsi="宋体" w:hint="eastAsia"/>
        </w:rPr>
        <w:t>检查隔膜压缩机机体部件无松动，重点检查本体</w:t>
      </w:r>
      <w:proofErr w:type="gramStart"/>
      <w:r>
        <w:rPr>
          <w:rFonts w:ascii="宋体" w:eastAsia="宋体" w:hAnsi="宋体" w:hint="eastAsia"/>
        </w:rPr>
        <w:t>启动卸荷气动</w:t>
      </w:r>
      <w:proofErr w:type="gramEnd"/>
      <w:r>
        <w:rPr>
          <w:rFonts w:ascii="宋体" w:eastAsia="宋体" w:hAnsi="宋体" w:hint="eastAsia"/>
        </w:rPr>
        <w:t>阀、液压油管路、本体电磁阀等。</w:t>
      </w:r>
    </w:p>
    <w:p w14:paraId="1F819C80" w14:textId="77777777" w:rsidR="00E37F9D" w:rsidRDefault="00B725F8">
      <w:pPr>
        <w:pStyle w:val="a6"/>
        <w:spacing w:before="156" w:after="156"/>
        <w:ind w:left="0"/>
        <w:rPr>
          <w:rFonts w:ascii="宋体" w:eastAsia="宋体" w:hAnsi="宋体"/>
        </w:rPr>
      </w:pPr>
      <w:r>
        <w:rPr>
          <w:rFonts w:ascii="宋体" w:eastAsia="宋体" w:hAnsi="宋体" w:hint="eastAsia"/>
        </w:rPr>
        <w:t>手动打开液压油调压阀，通过盘车杆人工摇动隔膜压缩机曲轴，转动至少2圈，无明显卡涩和阻滞。对于大型隔膜压缩机，通过盘车杆摇动隔膜压缩机曲轴，存在与一定堵转或卡顿，这是由于卸油管路较细，卸油压较慢导致，此时转动2圈以上无金属摩擦声音即可。</w:t>
      </w:r>
    </w:p>
    <w:p w14:paraId="4A5DA1AE" w14:textId="77777777" w:rsidR="00E37F9D" w:rsidRDefault="00B725F8">
      <w:pPr>
        <w:pStyle w:val="a6"/>
        <w:spacing w:before="156" w:after="156"/>
        <w:ind w:left="0"/>
        <w:rPr>
          <w:rFonts w:ascii="宋体" w:eastAsia="宋体" w:hAnsi="宋体"/>
        </w:rPr>
      </w:pPr>
      <w:r>
        <w:rPr>
          <w:rFonts w:ascii="宋体" w:eastAsia="宋体" w:hAnsi="宋体" w:hint="eastAsia"/>
        </w:rPr>
        <w:t>检查隔膜压缩机本体自带冷却水安全阀、</w:t>
      </w:r>
      <w:proofErr w:type="gramStart"/>
      <w:r>
        <w:rPr>
          <w:rFonts w:ascii="宋体" w:eastAsia="宋体" w:hAnsi="宋体" w:hint="eastAsia"/>
        </w:rPr>
        <w:t>气侧安全阀</w:t>
      </w:r>
      <w:proofErr w:type="gramEnd"/>
      <w:r>
        <w:rPr>
          <w:rFonts w:ascii="宋体" w:eastAsia="宋体" w:hAnsi="宋体" w:hint="eastAsia"/>
        </w:rPr>
        <w:t>均已校验，处于有效期内。</w:t>
      </w:r>
    </w:p>
    <w:p w14:paraId="05107F7C" w14:textId="77777777" w:rsidR="00E37F9D" w:rsidRDefault="00B725F8">
      <w:pPr>
        <w:pStyle w:val="a5"/>
        <w:spacing w:before="156" w:after="156"/>
        <w:rPr>
          <w:rFonts w:hAnsi="黑体"/>
        </w:rPr>
      </w:pPr>
      <w:bookmarkStart w:id="99" w:name="_Toc121159504"/>
      <w:r>
        <w:rPr>
          <w:rFonts w:hAnsi="黑体"/>
        </w:rPr>
        <w:t>电气检查</w:t>
      </w:r>
      <w:bookmarkEnd w:id="99"/>
    </w:p>
    <w:p w14:paraId="64F76168" w14:textId="77777777" w:rsidR="00E37F9D" w:rsidRDefault="00B725F8">
      <w:pPr>
        <w:pStyle w:val="a6"/>
        <w:spacing w:before="156" w:after="156"/>
        <w:ind w:left="0"/>
        <w:rPr>
          <w:rFonts w:ascii="宋体" w:eastAsia="宋体" w:hAnsi="宋体"/>
        </w:rPr>
      </w:pPr>
      <w:r>
        <w:rPr>
          <w:rFonts w:ascii="宋体" w:eastAsia="宋体" w:hAnsi="宋体" w:hint="eastAsia"/>
        </w:rPr>
        <w:t>隔膜压缩机电机上游电源已断电。</w:t>
      </w:r>
    </w:p>
    <w:p w14:paraId="0160B6D1" w14:textId="77777777" w:rsidR="00E37F9D" w:rsidRDefault="00B725F8">
      <w:pPr>
        <w:pStyle w:val="a6"/>
        <w:spacing w:before="156" w:after="156"/>
        <w:ind w:left="0"/>
        <w:rPr>
          <w:rFonts w:ascii="宋体" w:eastAsia="宋体" w:hAnsi="宋体"/>
        </w:rPr>
      </w:pPr>
      <w:r>
        <w:rPr>
          <w:rFonts w:ascii="宋体" w:eastAsia="宋体" w:hAnsi="宋体"/>
        </w:rPr>
        <w:t>用验电笔或验电器打开启动控制柜</w:t>
      </w:r>
      <w:r>
        <w:rPr>
          <w:rFonts w:ascii="宋体" w:eastAsia="宋体" w:hAnsi="宋体" w:hint="eastAsia"/>
        </w:rPr>
        <w:t>，</w:t>
      </w:r>
      <w:r>
        <w:rPr>
          <w:rFonts w:ascii="宋体" w:eastAsia="宋体" w:hAnsi="宋体"/>
        </w:rPr>
        <w:t>检查隔膜压缩机动力电缆没有带电</w:t>
      </w:r>
      <w:r>
        <w:rPr>
          <w:rFonts w:ascii="宋体" w:eastAsia="宋体" w:hAnsi="宋体" w:hint="eastAsia"/>
        </w:rPr>
        <w:t>。</w:t>
      </w:r>
    </w:p>
    <w:p w14:paraId="76520FD8" w14:textId="77777777" w:rsidR="00E37F9D" w:rsidRDefault="00B725F8">
      <w:pPr>
        <w:pStyle w:val="a6"/>
        <w:spacing w:before="156" w:after="156"/>
        <w:ind w:left="0"/>
        <w:rPr>
          <w:rFonts w:ascii="宋体" w:eastAsia="宋体" w:hAnsi="宋体"/>
        </w:rPr>
      </w:pPr>
      <w:r>
        <w:rPr>
          <w:rFonts w:ascii="宋体" w:eastAsia="宋体" w:hAnsi="宋体" w:hint="eastAsia"/>
        </w:rPr>
        <w:lastRenderedPageBreak/>
        <w:t>额定电</w:t>
      </w:r>
      <w:r>
        <w:rPr>
          <w:rFonts w:ascii="Times New Roman" w:eastAsia="宋体" w:hAnsi="宋体"/>
        </w:rPr>
        <w:t>压</w:t>
      </w:r>
      <w:r>
        <w:rPr>
          <w:rFonts w:ascii="Times New Roman" w:eastAsia="宋体"/>
        </w:rPr>
        <w:t>380VAC</w:t>
      </w:r>
      <w:r>
        <w:rPr>
          <w:rFonts w:ascii="Times New Roman" w:eastAsia="宋体" w:hAnsi="宋体"/>
        </w:rPr>
        <w:t>驱动电机，用绝缘表</w:t>
      </w:r>
      <w:r>
        <w:rPr>
          <w:rFonts w:ascii="Times New Roman" w:eastAsia="宋体"/>
        </w:rPr>
        <w:t>500VAC</w:t>
      </w:r>
      <w:proofErr w:type="gramStart"/>
      <w:r>
        <w:rPr>
          <w:rFonts w:ascii="Times New Roman" w:eastAsia="宋体" w:hAnsi="宋体"/>
        </w:rPr>
        <w:t>档</w:t>
      </w:r>
      <w:proofErr w:type="gramEnd"/>
      <w:r>
        <w:rPr>
          <w:rFonts w:ascii="Times New Roman" w:eastAsia="宋体" w:hAnsi="宋体"/>
        </w:rPr>
        <w:t>检查隔离继电器下游至电机的电缆对地绝缘情况，绝缘电阻</w:t>
      </w:r>
      <w:r>
        <w:rPr>
          <w:rFonts w:ascii="Times New Roman" w:eastAsia="宋体"/>
        </w:rPr>
        <w:t>≥0.5MΩ</w:t>
      </w:r>
      <w:r>
        <w:rPr>
          <w:rFonts w:ascii="Times New Roman" w:eastAsia="宋体" w:hAnsi="宋体" w:hint="eastAsia"/>
        </w:rPr>
        <w:t>。</w:t>
      </w:r>
    </w:p>
    <w:p w14:paraId="4536B9D8" w14:textId="77777777" w:rsidR="00E37F9D" w:rsidRDefault="00B725F8">
      <w:pPr>
        <w:pStyle w:val="a6"/>
        <w:spacing w:before="156" w:after="156"/>
        <w:ind w:left="0"/>
        <w:rPr>
          <w:rFonts w:ascii="宋体" w:eastAsia="宋体" w:hAnsi="宋体"/>
        </w:rPr>
      </w:pPr>
      <w:r>
        <w:rPr>
          <w:rFonts w:ascii="宋体" w:eastAsia="宋体" w:hAnsi="宋体" w:hint="eastAsia"/>
        </w:rPr>
        <w:t>确认隔膜压缩机自</w:t>
      </w:r>
      <w:proofErr w:type="gramStart"/>
      <w:r>
        <w:rPr>
          <w:rFonts w:ascii="宋体" w:eastAsia="宋体" w:hAnsi="宋体" w:hint="eastAsia"/>
        </w:rPr>
        <w:t>带启动柜或者</w:t>
      </w:r>
      <w:proofErr w:type="gramEnd"/>
      <w:r>
        <w:rPr>
          <w:rFonts w:ascii="宋体" w:eastAsia="宋体" w:hAnsi="宋体" w:hint="eastAsia"/>
        </w:rPr>
        <w:t>控制柜内的刀闸、空气开关均处于断开位置。</w:t>
      </w:r>
    </w:p>
    <w:p w14:paraId="5F8479E5" w14:textId="77777777" w:rsidR="00E37F9D" w:rsidRDefault="00B725F8">
      <w:pPr>
        <w:pStyle w:val="a6"/>
        <w:spacing w:before="156" w:after="156"/>
        <w:ind w:left="0"/>
        <w:rPr>
          <w:rFonts w:ascii="宋体" w:eastAsia="宋体" w:hAnsi="宋体"/>
        </w:rPr>
      </w:pPr>
      <w:r>
        <w:rPr>
          <w:rFonts w:ascii="宋体" w:eastAsia="宋体" w:hAnsi="宋体" w:hint="eastAsia"/>
        </w:rPr>
        <w:t>将启动柜或控制柜上的远程和就地切换按钮，切换至就地控制位，防止设备误启动。</w:t>
      </w:r>
    </w:p>
    <w:p w14:paraId="78452BA4" w14:textId="77777777" w:rsidR="00E37F9D" w:rsidRDefault="00B725F8">
      <w:pPr>
        <w:pStyle w:val="a6"/>
        <w:spacing w:before="156" w:after="156"/>
        <w:ind w:left="0"/>
        <w:rPr>
          <w:rFonts w:ascii="宋体" w:eastAsia="宋体" w:hAnsi="宋体"/>
        </w:rPr>
      </w:pPr>
      <w:r>
        <w:rPr>
          <w:rFonts w:ascii="宋体" w:eastAsia="宋体" w:hAnsi="宋体" w:hint="eastAsia"/>
        </w:rPr>
        <w:t>插入启动柜或控制柜电源钥匙，但保持断电位置，不要将钥匙拧至送电位置。</w:t>
      </w:r>
    </w:p>
    <w:p w14:paraId="10A83089" w14:textId="77777777" w:rsidR="00E37F9D" w:rsidRDefault="00B725F8">
      <w:pPr>
        <w:pStyle w:val="a6"/>
        <w:spacing w:before="156" w:after="156"/>
        <w:ind w:left="0"/>
        <w:rPr>
          <w:rFonts w:ascii="宋体" w:eastAsia="宋体" w:hAnsi="宋体"/>
        </w:rPr>
      </w:pPr>
      <w:r>
        <w:rPr>
          <w:rFonts w:ascii="宋体" w:eastAsia="宋体" w:hAnsi="宋体" w:hint="eastAsia"/>
        </w:rPr>
        <w:t>记录电机铭牌参数，包括额定电压、额定电流、电机功率、电机转速等。</w:t>
      </w:r>
    </w:p>
    <w:p w14:paraId="1F5AB849" w14:textId="77777777" w:rsidR="00E37F9D" w:rsidRDefault="00B725F8">
      <w:pPr>
        <w:pStyle w:val="a5"/>
        <w:spacing w:before="156" w:after="156"/>
        <w:rPr>
          <w:rFonts w:hAnsi="黑体"/>
        </w:rPr>
      </w:pPr>
      <w:bookmarkStart w:id="100" w:name="_Toc121159505"/>
      <w:r>
        <w:rPr>
          <w:rFonts w:hAnsi="黑体"/>
        </w:rPr>
        <w:t>电机转向检查及</w:t>
      </w:r>
      <w:proofErr w:type="gramStart"/>
      <w:r>
        <w:rPr>
          <w:rFonts w:hAnsi="黑体"/>
        </w:rPr>
        <w:t>轻载</w:t>
      </w:r>
      <w:r>
        <w:rPr>
          <w:rFonts w:hAnsi="黑体" w:hint="eastAsia"/>
        </w:rPr>
        <w:t>卸荷</w:t>
      </w:r>
      <w:r>
        <w:rPr>
          <w:rFonts w:hAnsi="黑体"/>
        </w:rPr>
        <w:t>逻辑</w:t>
      </w:r>
      <w:proofErr w:type="gramEnd"/>
      <w:r>
        <w:rPr>
          <w:rFonts w:hAnsi="黑体"/>
        </w:rPr>
        <w:t>检查</w:t>
      </w:r>
      <w:bookmarkEnd w:id="100"/>
    </w:p>
    <w:p w14:paraId="765C8B0E" w14:textId="77777777" w:rsidR="00E37F9D" w:rsidRDefault="00B725F8">
      <w:pPr>
        <w:pStyle w:val="a6"/>
        <w:spacing w:before="156" w:after="156"/>
        <w:ind w:left="0"/>
        <w:rPr>
          <w:rFonts w:ascii="宋体" w:eastAsia="宋体" w:hAnsi="宋体"/>
        </w:rPr>
      </w:pPr>
      <w:r>
        <w:rPr>
          <w:rFonts w:ascii="宋体" w:eastAsia="宋体" w:hAnsi="宋体" w:hint="eastAsia"/>
        </w:rPr>
        <w:t>机械检查和电气检查结束后，将隔膜压缩机上游电源合闸。</w:t>
      </w:r>
    </w:p>
    <w:p w14:paraId="574F7D50" w14:textId="77777777" w:rsidR="00E37F9D" w:rsidRDefault="00B725F8">
      <w:pPr>
        <w:pStyle w:val="a6"/>
        <w:spacing w:before="156" w:after="156"/>
        <w:ind w:left="0"/>
        <w:rPr>
          <w:rFonts w:ascii="宋体" w:eastAsia="宋体" w:hAnsi="宋体"/>
        </w:rPr>
      </w:pPr>
      <w:r>
        <w:rPr>
          <w:rFonts w:ascii="宋体" w:eastAsia="宋体" w:hAnsi="宋体"/>
        </w:rPr>
        <w:t>将隔膜压缩机启动柜或控制柜中的总电源开关或刀闸等合闸，将其余空气开关等合闸，最后将电源钥匙切换至送电位置，此时启动</w:t>
      </w:r>
      <w:proofErr w:type="gramStart"/>
      <w:r>
        <w:rPr>
          <w:rFonts w:ascii="宋体" w:eastAsia="宋体" w:hAnsi="宋体"/>
        </w:rPr>
        <w:t>柜或者</w:t>
      </w:r>
      <w:proofErr w:type="gramEnd"/>
      <w:r>
        <w:rPr>
          <w:rFonts w:ascii="宋体" w:eastAsia="宋体" w:hAnsi="宋体"/>
        </w:rPr>
        <w:t>控制柜PLC显示屏点亮，此时PLC显示屏上应无报警，各参数显示正常</w:t>
      </w:r>
      <w:r>
        <w:rPr>
          <w:rFonts w:ascii="宋体" w:eastAsia="宋体" w:hAnsi="宋体" w:hint="eastAsia"/>
        </w:rPr>
        <w:t>。</w:t>
      </w:r>
    </w:p>
    <w:p w14:paraId="1F874F30" w14:textId="77777777" w:rsidR="00E37F9D" w:rsidRDefault="00B725F8">
      <w:pPr>
        <w:pStyle w:val="a6"/>
        <w:spacing w:before="156" w:after="156"/>
        <w:ind w:left="0"/>
        <w:rPr>
          <w:rFonts w:ascii="宋体" w:eastAsia="宋体" w:hAnsi="宋体"/>
        </w:rPr>
      </w:pPr>
      <w:r>
        <w:rPr>
          <w:rFonts w:ascii="宋体" w:eastAsia="宋体" w:hAnsi="宋体" w:hint="eastAsia"/>
        </w:rPr>
        <w:t>送电完成后，通过就地控</w:t>
      </w:r>
      <w:r>
        <w:rPr>
          <w:rFonts w:ascii="宋体" w:eastAsia="宋体" w:hAnsi="宋体"/>
        </w:rPr>
        <w:t>制柜上的PLC显示屏，检查隔膜压缩机排气压力、排气温度、润滑油压、润滑油温度、轴承温度等各报警定值、</w:t>
      </w:r>
      <w:proofErr w:type="gramStart"/>
      <w:r>
        <w:rPr>
          <w:rFonts w:ascii="宋体" w:eastAsia="宋体" w:hAnsi="宋体"/>
        </w:rPr>
        <w:t>跳机值与</w:t>
      </w:r>
      <w:proofErr w:type="gramEnd"/>
      <w:r>
        <w:rPr>
          <w:rFonts w:ascii="宋体" w:eastAsia="宋体" w:hAnsi="宋体" w:hint="eastAsia"/>
        </w:rPr>
        <w:t>运行</w:t>
      </w:r>
      <w:r>
        <w:rPr>
          <w:rFonts w:ascii="宋体" w:eastAsia="宋体" w:hAnsi="宋体"/>
        </w:rPr>
        <w:t>维护手册</w:t>
      </w:r>
      <w:r>
        <w:rPr>
          <w:rFonts w:ascii="宋体" w:eastAsia="宋体" w:hAnsi="宋体" w:hint="eastAsia"/>
        </w:rPr>
        <w:t>一致。</w:t>
      </w:r>
    </w:p>
    <w:p w14:paraId="24F5B836" w14:textId="77777777" w:rsidR="00E37F9D" w:rsidRDefault="00B725F8">
      <w:pPr>
        <w:pStyle w:val="a6"/>
        <w:spacing w:before="156" w:after="156"/>
        <w:ind w:left="0"/>
        <w:rPr>
          <w:rFonts w:ascii="宋体" w:eastAsia="宋体" w:hAnsi="宋体"/>
        </w:rPr>
      </w:pPr>
      <w:r>
        <w:rPr>
          <w:rFonts w:ascii="宋体" w:eastAsia="宋体" w:hAnsi="宋体" w:hint="eastAsia"/>
        </w:rPr>
        <w:t>确认</w:t>
      </w:r>
      <w:r>
        <w:rPr>
          <w:rFonts w:ascii="宋体" w:eastAsia="宋体" w:hAnsi="宋体"/>
        </w:rPr>
        <w:t>调压</w:t>
      </w:r>
      <w:proofErr w:type="gramStart"/>
      <w:r>
        <w:rPr>
          <w:rFonts w:ascii="宋体" w:eastAsia="宋体" w:hAnsi="宋体"/>
        </w:rPr>
        <w:t>阀处于</w:t>
      </w:r>
      <w:proofErr w:type="gramEnd"/>
      <w:r>
        <w:rPr>
          <w:rFonts w:ascii="宋体" w:eastAsia="宋体" w:hAnsi="宋体"/>
        </w:rPr>
        <w:t>打开位置，在就地控制柜或启动柜上</w:t>
      </w:r>
      <w:proofErr w:type="gramStart"/>
      <w:r>
        <w:rPr>
          <w:rFonts w:ascii="宋体" w:eastAsia="宋体" w:hAnsi="宋体"/>
        </w:rPr>
        <w:t>点启动</w:t>
      </w:r>
      <w:proofErr w:type="gramEnd"/>
      <w:r>
        <w:rPr>
          <w:rFonts w:ascii="宋体" w:eastAsia="宋体" w:hAnsi="宋体"/>
        </w:rPr>
        <w:t>按钮，气动卸荷阀动作，气路卸荷阀（隔膜压缩机入口）应关闭，油路卸荷阀应打开，电动机启动</w:t>
      </w:r>
      <w:r>
        <w:rPr>
          <w:rFonts w:ascii="宋体" w:eastAsia="宋体" w:hAnsi="宋体" w:hint="eastAsia"/>
        </w:rPr>
        <w:t>，启动</w:t>
      </w:r>
      <w:r>
        <w:rPr>
          <w:rFonts w:ascii="宋体" w:eastAsia="宋体" w:hAnsi="宋体"/>
        </w:rPr>
        <w:t>逻辑动作能够起到</w:t>
      </w:r>
      <w:proofErr w:type="gramStart"/>
      <w:r>
        <w:rPr>
          <w:rFonts w:ascii="宋体" w:eastAsia="宋体" w:hAnsi="宋体"/>
        </w:rPr>
        <w:t>轻载卸荷作用</w:t>
      </w:r>
      <w:proofErr w:type="gramEnd"/>
      <w:r>
        <w:rPr>
          <w:rFonts w:ascii="宋体" w:eastAsia="宋体" w:hAnsi="宋体" w:hint="eastAsia"/>
        </w:rPr>
        <w:t>。</w:t>
      </w:r>
      <w:r>
        <w:rPr>
          <w:rFonts w:ascii="宋体" w:eastAsia="宋体" w:hAnsi="宋体"/>
        </w:rPr>
        <w:t>观察转向是否正确，电动机转向正确则继续运行5分钟</w:t>
      </w:r>
      <w:r>
        <w:rPr>
          <w:rFonts w:ascii="宋体" w:eastAsia="宋体" w:hAnsi="宋体" w:hint="eastAsia"/>
        </w:rPr>
        <w:t>结束。转向错误，则应立即按下停机按钮，断电隔离并通知电气技术人员调换动力电缆相线。</w:t>
      </w:r>
    </w:p>
    <w:p w14:paraId="01A8A5F2" w14:textId="77777777" w:rsidR="00E37F9D" w:rsidRDefault="00B725F8">
      <w:pPr>
        <w:pStyle w:val="a6"/>
        <w:spacing w:before="156" w:after="156"/>
        <w:ind w:left="0"/>
        <w:rPr>
          <w:rFonts w:ascii="宋体" w:eastAsia="宋体" w:hAnsi="宋体"/>
        </w:rPr>
      </w:pPr>
      <w:r>
        <w:rPr>
          <w:rFonts w:ascii="宋体" w:eastAsia="宋体" w:hAnsi="宋体" w:hint="eastAsia"/>
        </w:rPr>
        <w:t>按下正常停机按钮，</w:t>
      </w:r>
      <w:r>
        <w:rPr>
          <w:rFonts w:ascii="宋体" w:eastAsia="宋体" w:hAnsi="宋体"/>
        </w:rPr>
        <w:t>气动卸荷阀动作，气路卸荷阀（隔膜压缩机入口）应关闭，油路卸荷阀应打开，电动机</w:t>
      </w:r>
      <w:r>
        <w:rPr>
          <w:rFonts w:ascii="宋体" w:eastAsia="宋体" w:hAnsi="宋体" w:hint="eastAsia"/>
        </w:rPr>
        <w:t>停运，</w:t>
      </w:r>
      <w:r>
        <w:rPr>
          <w:rFonts w:ascii="宋体" w:eastAsia="宋体" w:hAnsi="宋体"/>
        </w:rPr>
        <w:t>最后气动卸荷阀恢复动作，气路卸荷阀（隔膜压缩机入口）应</w:t>
      </w:r>
      <w:r>
        <w:rPr>
          <w:rFonts w:ascii="宋体" w:eastAsia="宋体" w:hAnsi="宋体" w:hint="eastAsia"/>
        </w:rPr>
        <w:t>打开</w:t>
      </w:r>
      <w:r>
        <w:rPr>
          <w:rFonts w:ascii="宋体" w:eastAsia="宋体" w:hAnsi="宋体"/>
        </w:rPr>
        <w:t>，油路卸荷阀应</w:t>
      </w:r>
      <w:r>
        <w:rPr>
          <w:rFonts w:ascii="宋体" w:eastAsia="宋体" w:hAnsi="宋体" w:hint="eastAsia"/>
        </w:rPr>
        <w:t>关闭，</w:t>
      </w:r>
      <w:r>
        <w:rPr>
          <w:rFonts w:ascii="宋体" w:eastAsia="宋体" w:hAnsi="宋体"/>
        </w:rPr>
        <w:t>停机逻辑动作能够起到</w:t>
      </w:r>
      <w:proofErr w:type="gramStart"/>
      <w:r>
        <w:rPr>
          <w:rFonts w:ascii="宋体" w:eastAsia="宋体" w:hAnsi="宋体"/>
        </w:rPr>
        <w:t>轻载卸荷的</w:t>
      </w:r>
      <w:proofErr w:type="gramEnd"/>
      <w:r>
        <w:rPr>
          <w:rFonts w:ascii="宋体" w:eastAsia="宋体" w:hAnsi="宋体"/>
        </w:rPr>
        <w:t>作用</w:t>
      </w:r>
      <w:r>
        <w:rPr>
          <w:rFonts w:ascii="宋体" w:eastAsia="宋体" w:hAnsi="宋体" w:hint="eastAsia"/>
        </w:rPr>
        <w:t>，</w:t>
      </w:r>
      <w:r>
        <w:rPr>
          <w:rFonts w:ascii="宋体" w:eastAsia="宋体" w:hAnsi="宋体"/>
        </w:rPr>
        <w:t>防止下次启动时油缸憋压或启动</w:t>
      </w:r>
      <w:proofErr w:type="gramStart"/>
      <w:r>
        <w:rPr>
          <w:rFonts w:ascii="宋体" w:eastAsia="宋体" w:hAnsi="宋体"/>
        </w:rPr>
        <w:t>卸荷不</w:t>
      </w:r>
      <w:proofErr w:type="gramEnd"/>
      <w:r>
        <w:rPr>
          <w:rFonts w:ascii="宋体" w:eastAsia="宋体" w:hAnsi="宋体"/>
        </w:rPr>
        <w:t>充分</w:t>
      </w:r>
      <w:r>
        <w:rPr>
          <w:rFonts w:ascii="宋体" w:eastAsia="宋体" w:hAnsi="宋体" w:hint="eastAsia"/>
        </w:rPr>
        <w:t>。</w:t>
      </w:r>
    </w:p>
    <w:p w14:paraId="3DF2DC7A" w14:textId="77777777" w:rsidR="00E37F9D" w:rsidRDefault="00B725F8">
      <w:pPr>
        <w:pStyle w:val="a4"/>
        <w:spacing w:before="312" w:after="312"/>
        <w:ind w:left="0"/>
      </w:pPr>
      <w:bookmarkStart w:id="101" w:name="_Toc111713962"/>
      <w:bookmarkStart w:id="102" w:name="_Toc121159506"/>
      <w:bookmarkStart w:id="103" w:name="_Toc121178966"/>
      <w:r>
        <w:rPr>
          <w:rFonts w:hint="eastAsia"/>
        </w:rPr>
        <w:t>增压型隔膜压缩机</w:t>
      </w:r>
      <w:bookmarkEnd w:id="101"/>
      <w:r>
        <w:rPr>
          <w:rFonts w:hint="eastAsia"/>
        </w:rPr>
        <w:t>负荷试验</w:t>
      </w:r>
      <w:bookmarkEnd w:id="102"/>
      <w:bookmarkEnd w:id="103"/>
    </w:p>
    <w:p w14:paraId="29010A91" w14:textId="77777777" w:rsidR="00E37F9D" w:rsidRDefault="00B725F8">
      <w:pPr>
        <w:pStyle w:val="a5"/>
        <w:spacing w:before="156" w:after="156"/>
        <w:rPr>
          <w:rFonts w:hAnsi="黑体"/>
        </w:rPr>
      </w:pPr>
      <w:bookmarkStart w:id="104" w:name="_Toc121159507"/>
      <w:bookmarkStart w:id="105" w:name="_Toc111713996"/>
      <w:r>
        <w:rPr>
          <w:rFonts w:hAnsi="黑体" w:hint="eastAsia"/>
        </w:rPr>
        <w:t>空负荷</w:t>
      </w:r>
      <w:r>
        <w:rPr>
          <w:rFonts w:hAnsi="黑体"/>
        </w:rPr>
        <w:t>试验</w:t>
      </w:r>
      <w:bookmarkEnd w:id="104"/>
      <w:bookmarkEnd w:id="105"/>
    </w:p>
    <w:p w14:paraId="27FF1E3D" w14:textId="77777777" w:rsidR="00E37F9D" w:rsidRDefault="00B725F8">
      <w:pPr>
        <w:pStyle w:val="a6"/>
        <w:spacing w:before="156" w:after="156"/>
        <w:ind w:left="0"/>
        <w:rPr>
          <w:rFonts w:ascii="宋体" w:eastAsia="宋体" w:hAnsi="宋体"/>
        </w:rPr>
      </w:pPr>
      <w:bookmarkStart w:id="106" w:name="_Toc111713997"/>
      <w:r>
        <w:rPr>
          <w:rFonts w:ascii="宋体" w:eastAsia="宋体" w:hAnsi="宋体" w:hint="eastAsia"/>
        </w:rPr>
        <w:t>空负荷试验前，确认初始检查全部完成，将调压阀至于打开状态，确认隔膜压缩机出入口阀关闭、旁路阀打开。</w:t>
      </w:r>
    </w:p>
    <w:p w14:paraId="0137E188" w14:textId="77777777" w:rsidR="00E37F9D" w:rsidRDefault="00B725F8">
      <w:pPr>
        <w:pStyle w:val="a6"/>
        <w:spacing w:before="156" w:after="156"/>
        <w:ind w:left="0"/>
        <w:rPr>
          <w:rFonts w:ascii="宋体" w:eastAsia="宋体" w:hAnsi="宋体"/>
        </w:rPr>
      </w:pPr>
      <w:r>
        <w:rPr>
          <w:rFonts w:ascii="宋体" w:eastAsia="宋体" w:hAnsi="宋体" w:hint="eastAsia"/>
        </w:rPr>
        <w:t>保持</w:t>
      </w:r>
      <w:r>
        <w:rPr>
          <w:rFonts w:ascii="Times New Roman" w:eastAsia="宋体" w:hAnsi="宋体"/>
        </w:rPr>
        <w:t>调压</w:t>
      </w:r>
      <w:proofErr w:type="gramStart"/>
      <w:r>
        <w:rPr>
          <w:rFonts w:ascii="Times New Roman" w:eastAsia="宋体" w:hAnsi="宋体"/>
        </w:rPr>
        <w:t>阀打开</w:t>
      </w:r>
      <w:proofErr w:type="gramEnd"/>
      <w:r>
        <w:rPr>
          <w:rFonts w:ascii="Times New Roman" w:eastAsia="宋体" w:hAnsi="宋体"/>
        </w:rPr>
        <w:t>状态，隔膜压缩机空负荷启</w:t>
      </w:r>
      <w:proofErr w:type="gramStart"/>
      <w:r>
        <w:rPr>
          <w:rFonts w:ascii="Times New Roman" w:eastAsia="宋体" w:hAnsi="宋体"/>
        </w:rPr>
        <w:t>停运行</w:t>
      </w:r>
      <w:proofErr w:type="gramEnd"/>
      <w:r>
        <w:rPr>
          <w:rFonts w:ascii="Times New Roman" w:eastAsia="宋体" w:hAnsi="宋体"/>
        </w:rPr>
        <w:t>执行</w:t>
      </w:r>
      <w:r>
        <w:rPr>
          <w:rFonts w:ascii="Times New Roman" w:eastAsia="宋体"/>
        </w:rPr>
        <w:t>2</w:t>
      </w:r>
      <w:r>
        <w:rPr>
          <w:rFonts w:ascii="Times New Roman" w:eastAsia="宋体" w:hAnsi="宋体"/>
        </w:rPr>
        <w:t>次，第一次运行</w:t>
      </w:r>
      <w:r>
        <w:rPr>
          <w:rFonts w:ascii="Times New Roman" w:eastAsia="宋体"/>
        </w:rPr>
        <w:t>5</w:t>
      </w:r>
      <w:r>
        <w:rPr>
          <w:rFonts w:ascii="Times New Roman" w:eastAsia="宋体" w:hAnsi="宋体"/>
        </w:rPr>
        <w:t>分钟，第一次停机后间隔至少</w:t>
      </w:r>
      <w:r>
        <w:rPr>
          <w:rFonts w:ascii="Times New Roman" w:eastAsia="宋体"/>
        </w:rPr>
        <w:t>5</w:t>
      </w:r>
      <w:r>
        <w:rPr>
          <w:rFonts w:ascii="Times New Roman" w:eastAsia="宋体" w:hAnsi="宋体"/>
        </w:rPr>
        <w:t>分钟再启动，第二次运行</w:t>
      </w:r>
      <w:r>
        <w:rPr>
          <w:rFonts w:ascii="Times New Roman" w:eastAsia="宋体"/>
        </w:rPr>
        <w:t>30</w:t>
      </w:r>
      <w:r>
        <w:rPr>
          <w:rFonts w:ascii="Times New Roman" w:eastAsia="宋体" w:hAnsi="宋体"/>
        </w:rPr>
        <w:t>分钟</w:t>
      </w:r>
      <w:r>
        <w:rPr>
          <w:rFonts w:ascii="Times New Roman" w:eastAsia="宋体" w:hAnsi="宋体" w:hint="eastAsia"/>
        </w:rPr>
        <w:t>。</w:t>
      </w:r>
      <w:bookmarkEnd w:id="106"/>
    </w:p>
    <w:p w14:paraId="57D3C9F0" w14:textId="77777777" w:rsidR="00E37F9D" w:rsidRDefault="00B725F8">
      <w:pPr>
        <w:pStyle w:val="a6"/>
        <w:spacing w:before="156" w:after="156"/>
        <w:ind w:left="0"/>
        <w:rPr>
          <w:rFonts w:ascii="Times New Roman" w:eastAsia="宋体"/>
        </w:rPr>
      </w:pPr>
      <w:bookmarkStart w:id="107" w:name="_Toc111713998"/>
      <w:r>
        <w:rPr>
          <w:rFonts w:ascii="Times New Roman" w:eastAsia="宋体" w:hAnsi="宋体"/>
        </w:rPr>
        <w:t>运行过程中监视油路工作状态。带油侧视窗的隔膜压缩机应能观察到</w:t>
      </w:r>
      <w:proofErr w:type="gramStart"/>
      <w:r>
        <w:rPr>
          <w:rFonts w:ascii="Times New Roman" w:eastAsia="宋体" w:hAnsi="宋体"/>
        </w:rPr>
        <w:t>调压阀出口管</w:t>
      </w:r>
      <w:proofErr w:type="gramEnd"/>
      <w:r>
        <w:rPr>
          <w:rFonts w:ascii="Times New Roman" w:eastAsia="宋体" w:hAnsi="宋体"/>
        </w:rPr>
        <w:t>回油正常</w:t>
      </w:r>
      <w:r>
        <w:rPr>
          <w:rFonts w:ascii="Times New Roman" w:eastAsia="宋体" w:hAnsi="宋体" w:hint="eastAsia"/>
        </w:rPr>
        <w:t>。</w:t>
      </w:r>
      <w:r>
        <w:rPr>
          <w:rFonts w:ascii="Times New Roman" w:eastAsia="宋体" w:hAnsi="宋体"/>
        </w:rPr>
        <w:t>不带视窗的隔膜压缩机通过短时间（不超过</w:t>
      </w:r>
      <w:r>
        <w:rPr>
          <w:rFonts w:ascii="Times New Roman" w:eastAsia="宋体"/>
        </w:rPr>
        <w:t>15</w:t>
      </w:r>
      <w:r>
        <w:rPr>
          <w:rFonts w:ascii="Times New Roman" w:eastAsia="宋体" w:hAnsi="宋体"/>
        </w:rPr>
        <w:t>秒）关闭调压阀确认可见油压表压力升高则运行正常后再打开调压阀，泄去油压</w:t>
      </w:r>
      <w:r>
        <w:rPr>
          <w:rFonts w:ascii="Times New Roman" w:eastAsia="宋体" w:hAnsi="宋体" w:hint="eastAsia"/>
        </w:rPr>
        <w:t>。</w:t>
      </w:r>
      <w:bookmarkEnd w:id="107"/>
    </w:p>
    <w:p w14:paraId="72F6EA7B" w14:textId="77777777" w:rsidR="00E37F9D" w:rsidRDefault="00B725F8">
      <w:pPr>
        <w:pStyle w:val="a6"/>
        <w:spacing w:before="156" w:after="156"/>
        <w:ind w:left="0"/>
        <w:rPr>
          <w:rFonts w:ascii="宋体" w:eastAsia="宋体" w:hAnsi="宋体"/>
        </w:rPr>
      </w:pPr>
      <w:bookmarkStart w:id="108" w:name="_Toc111713999"/>
      <w:r>
        <w:rPr>
          <w:rFonts w:ascii="宋体" w:eastAsia="宋体" w:hAnsi="宋体" w:hint="eastAsia"/>
        </w:rPr>
        <w:t>隔膜压缩机运行平稳，无摩擦异响</w:t>
      </w:r>
      <w:bookmarkEnd w:id="108"/>
      <w:r>
        <w:rPr>
          <w:rFonts w:ascii="宋体" w:eastAsia="宋体" w:hAnsi="宋体" w:hint="eastAsia"/>
        </w:rPr>
        <w:t>。</w:t>
      </w:r>
    </w:p>
    <w:p w14:paraId="058E6460" w14:textId="77777777" w:rsidR="00E37F9D" w:rsidRDefault="00B725F8">
      <w:pPr>
        <w:pStyle w:val="a6"/>
        <w:spacing w:before="156" w:after="156"/>
        <w:ind w:left="0"/>
        <w:rPr>
          <w:rFonts w:ascii="Times New Roman" w:eastAsia="宋体"/>
        </w:rPr>
      </w:pPr>
      <w:r>
        <w:rPr>
          <w:rFonts w:ascii="Times New Roman" w:eastAsia="宋体" w:hAnsi="宋体"/>
        </w:rPr>
        <w:t>记录隔膜压缩机启动电流、稳定运行电流（等时间间隔</w:t>
      </w:r>
      <w:r>
        <w:rPr>
          <w:rFonts w:ascii="Times New Roman" w:eastAsia="宋体"/>
        </w:rPr>
        <w:t>5-30</w:t>
      </w:r>
      <w:r>
        <w:rPr>
          <w:rFonts w:ascii="Times New Roman" w:eastAsia="宋体" w:hAnsi="宋体"/>
        </w:rPr>
        <w:t>分钟记录一次）。</w:t>
      </w:r>
    </w:p>
    <w:p w14:paraId="42AD7BBC" w14:textId="77777777" w:rsidR="00E37F9D" w:rsidRDefault="00B725F8">
      <w:pPr>
        <w:pStyle w:val="a5"/>
        <w:spacing w:before="156" w:after="156"/>
        <w:rPr>
          <w:rFonts w:hAnsi="黑体"/>
        </w:rPr>
      </w:pPr>
      <w:bookmarkStart w:id="109" w:name="_Toc121159508"/>
      <w:bookmarkStart w:id="110" w:name="_Toc111714001"/>
      <w:r>
        <w:rPr>
          <w:rFonts w:hAnsi="黑体" w:hint="eastAsia"/>
        </w:rPr>
        <w:t>低负荷</w:t>
      </w:r>
      <w:r>
        <w:rPr>
          <w:rFonts w:hAnsi="黑体"/>
        </w:rPr>
        <w:t>试验</w:t>
      </w:r>
      <w:bookmarkEnd w:id="109"/>
      <w:bookmarkEnd w:id="110"/>
    </w:p>
    <w:p w14:paraId="1470B25E" w14:textId="77777777" w:rsidR="00E37F9D" w:rsidRDefault="00B725F8">
      <w:pPr>
        <w:pStyle w:val="a6"/>
        <w:spacing w:before="156" w:after="156"/>
        <w:ind w:left="0"/>
        <w:rPr>
          <w:rFonts w:ascii="宋体" w:eastAsia="宋体" w:hAnsi="宋体"/>
        </w:rPr>
      </w:pPr>
      <w:bookmarkStart w:id="111" w:name="_Toc111714002"/>
      <w:r>
        <w:rPr>
          <w:rFonts w:ascii="宋体" w:eastAsia="宋体" w:hAnsi="宋体" w:hint="eastAsia"/>
        </w:rPr>
        <w:lastRenderedPageBreak/>
        <w:t>利用临时装置或正式工艺系统，为隔膜压缩机提供稳定的吸气压力，并能够控制排气压力逐级设置为</w:t>
      </w:r>
      <w:r>
        <w:rPr>
          <w:rFonts w:ascii="宋体" w:eastAsia="宋体" w:hAnsi="宋体"/>
        </w:rPr>
        <w:t>1/4额定排气压力</w:t>
      </w:r>
      <w:r>
        <w:rPr>
          <w:rFonts w:ascii="宋体" w:eastAsia="宋体" w:hAnsi="宋体" w:hint="eastAsia"/>
        </w:rPr>
        <w:t>、</w:t>
      </w:r>
      <w:r>
        <w:rPr>
          <w:rFonts w:ascii="宋体" w:eastAsia="宋体" w:hAnsi="宋体"/>
        </w:rPr>
        <w:t>1/2额定排气压力</w:t>
      </w:r>
      <w:r>
        <w:rPr>
          <w:rFonts w:ascii="宋体" w:eastAsia="宋体" w:hAnsi="宋体" w:hint="eastAsia"/>
        </w:rPr>
        <w:t>、</w:t>
      </w:r>
      <w:r>
        <w:rPr>
          <w:rFonts w:ascii="宋体" w:eastAsia="宋体" w:hAnsi="宋体"/>
        </w:rPr>
        <w:t>3/4额定排气压力</w:t>
      </w:r>
      <w:r>
        <w:rPr>
          <w:rFonts w:ascii="宋体" w:eastAsia="宋体" w:hAnsi="宋体" w:hint="eastAsia"/>
        </w:rPr>
        <w:t>、</w:t>
      </w:r>
      <w:r>
        <w:rPr>
          <w:rFonts w:ascii="宋体" w:eastAsia="宋体" w:hAnsi="宋体"/>
        </w:rPr>
        <w:t>额定排气压力</w:t>
      </w:r>
      <w:r>
        <w:rPr>
          <w:rFonts w:ascii="宋体" w:eastAsia="宋体" w:hAnsi="宋体" w:hint="eastAsia"/>
        </w:rPr>
        <w:t>。</w:t>
      </w:r>
    </w:p>
    <w:p w14:paraId="4277762C" w14:textId="77777777" w:rsidR="00E37F9D" w:rsidRDefault="00B725F8">
      <w:pPr>
        <w:pStyle w:val="a6"/>
        <w:spacing w:before="156" w:after="156"/>
        <w:ind w:left="0"/>
        <w:rPr>
          <w:rFonts w:ascii="宋体" w:eastAsia="宋体" w:hAnsi="宋体"/>
        </w:rPr>
      </w:pPr>
      <w:r>
        <w:rPr>
          <w:rFonts w:ascii="宋体" w:eastAsia="宋体" w:hAnsi="宋体" w:hint="eastAsia"/>
        </w:rPr>
        <w:t>空负荷试验完成后，将调压阀至于关闭状态，确保隔膜压缩机入口压力为常压环境空气，试验条件允许的情况下优先选用干燥的压缩空气，启动隔膜压缩机，通过临时装置或系统阀门等将排气压力按照</w:t>
      </w:r>
      <w:r>
        <w:rPr>
          <w:rFonts w:ascii="宋体" w:eastAsia="宋体" w:hAnsi="宋体"/>
        </w:rPr>
        <w:t>1/4额定排气压力</w:t>
      </w:r>
      <w:r>
        <w:rPr>
          <w:rFonts w:ascii="宋体" w:eastAsia="宋体" w:hAnsi="宋体" w:hint="eastAsia"/>
        </w:rPr>
        <w:t>、</w:t>
      </w:r>
      <w:r>
        <w:rPr>
          <w:rFonts w:ascii="宋体" w:eastAsia="宋体" w:hAnsi="宋体"/>
        </w:rPr>
        <w:t>1/2额定排气压力</w:t>
      </w:r>
      <w:r>
        <w:rPr>
          <w:rFonts w:ascii="宋体" w:eastAsia="宋体" w:hAnsi="宋体" w:hint="eastAsia"/>
        </w:rPr>
        <w:t>、</w:t>
      </w:r>
      <w:r>
        <w:rPr>
          <w:rFonts w:ascii="宋体" w:eastAsia="宋体" w:hAnsi="宋体"/>
        </w:rPr>
        <w:t>3/4额定排气压力</w:t>
      </w:r>
      <w:r>
        <w:rPr>
          <w:rFonts w:ascii="宋体" w:eastAsia="宋体" w:hAnsi="宋体" w:hint="eastAsia"/>
        </w:rPr>
        <w:t>、</w:t>
      </w:r>
      <w:r>
        <w:rPr>
          <w:rFonts w:ascii="宋体" w:eastAsia="宋体" w:hAnsi="宋体"/>
        </w:rPr>
        <w:t>额定排气压力逐级抬升</w:t>
      </w:r>
      <w:r>
        <w:rPr>
          <w:rFonts w:ascii="宋体" w:eastAsia="宋体" w:hAnsi="宋体" w:hint="eastAsia"/>
        </w:rPr>
        <w:t>（多级串联压缩机未级压力），</w:t>
      </w:r>
      <w:r>
        <w:rPr>
          <w:rFonts w:ascii="宋体" w:eastAsia="宋体" w:hAnsi="宋体"/>
        </w:rPr>
        <w:t>试验过程中各级排油压力</w:t>
      </w:r>
      <w:r>
        <w:rPr>
          <w:rFonts w:ascii="宋体" w:eastAsia="宋体" w:hAnsi="宋体" w:hint="eastAsia"/>
        </w:rPr>
        <w:t>不应超过</w:t>
      </w:r>
      <w:r>
        <w:rPr>
          <w:rFonts w:ascii="宋体" w:eastAsia="宋体" w:hAnsi="宋体"/>
        </w:rPr>
        <w:t>各级额定排油压力</w:t>
      </w:r>
      <w:r>
        <w:rPr>
          <w:rFonts w:ascii="宋体" w:eastAsia="宋体" w:hAnsi="宋体" w:hint="eastAsia"/>
        </w:rPr>
        <w:t>，</w:t>
      </w:r>
      <w:r>
        <w:rPr>
          <w:rFonts w:ascii="宋体" w:eastAsia="宋体" w:hAnsi="宋体"/>
        </w:rPr>
        <w:t>试验时间推荐按照下表执行</w:t>
      </w:r>
      <w:r>
        <w:rPr>
          <w:rFonts w:ascii="宋体" w:eastAsia="宋体" w:hAnsi="宋体" w:hint="eastAsia"/>
        </w:rPr>
        <w:t>：</w:t>
      </w:r>
      <w:bookmarkEnd w:id="111"/>
    </w:p>
    <w:p w14:paraId="7BFD4E65" w14:textId="77777777" w:rsidR="00E37F9D" w:rsidRDefault="00B725F8">
      <w:pPr>
        <w:pStyle w:val="afffffff2"/>
        <w:ind w:firstLine="420"/>
        <w:jc w:val="center"/>
      </w:pPr>
      <w:r>
        <w:rPr>
          <w:rFonts w:ascii="Times New Roman"/>
        </w:rPr>
        <w:t>表</w:t>
      </w:r>
      <w:r>
        <w:rPr>
          <w:rFonts w:ascii="Times New Roman" w:hint="eastAsia"/>
        </w:rPr>
        <w:t>7</w:t>
      </w:r>
      <w:r>
        <w:rPr>
          <w:rFonts w:ascii="Times New Roman"/>
        </w:rPr>
        <w:t>.</w:t>
      </w:r>
      <w:r>
        <w:rPr>
          <w:rFonts w:ascii="Times New Roman" w:hint="eastAsia"/>
        </w:rPr>
        <w:t>2</w:t>
      </w:r>
      <w:r>
        <w:rPr>
          <w:rFonts w:ascii="Times New Roman"/>
        </w:rPr>
        <w:t>.</w:t>
      </w:r>
      <w:r>
        <w:rPr>
          <w:rFonts w:ascii="Times New Roman" w:hint="eastAsia"/>
        </w:rPr>
        <w:t>2</w:t>
      </w:r>
      <w:r>
        <w:rPr>
          <w:rFonts w:ascii="Times New Roman" w:hint="eastAsia"/>
        </w:rPr>
        <w:t>增压</w:t>
      </w:r>
      <w:r>
        <w:rPr>
          <w:rFonts w:ascii="Times New Roman"/>
        </w:rPr>
        <w:t>型隔膜压缩</w:t>
      </w:r>
      <w:r>
        <w:rPr>
          <w:rFonts w:hint="eastAsia"/>
        </w:rPr>
        <w:t>机低负荷试验</w:t>
      </w:r>
    </w:p>
    <w:tbl>
      <w:tblPr>
        <w:tblStyle w:val="afff3"/>
        <w:tblW w:w="0" w:type="auto"/>
        <w:jc w:val="center"/>
        <w:tblLook w:val="04A0" w:firstRow="1" w:lastRow="0" w:firstColumn="1" w:lastColumn="0" w:noHBand="0" w:noVBand="1"/>
      </w:tblPr>
      <w:tblGrid>
        <w:gridCol w:w="2315"/>
        <w:gridCol w:w="3950"/>
        <w:gridCol w:w="2010"/>
      </w:tblGrid>
      <w:tr w:rsidR="00E37F9D" w14:paraId="6176CCD6" w14:textId="77777777">
        <w:trPr>
          <w:jc w:val="center"/>
        </w:trPr>
        <w:tc>
          <w:tcPr>
            <w:tcW w:w="2315" w:type="dxa"/>
          </w:tcPr>
          <w:p w14:paraId="3FB585C8" w14:textId="77777777" w:rsidR="00E37F9D" w:rsidRDefault="00B725F8">
            <w:pPr>
              <w:pStyle w:val="afffffff2"/>
              <w:ind w:firstLineChars="0" w:firstLine="0"/>
              <w:jc w:val="center"/>
              <w:rPr>
                <w:rFonts w:ascii="Times New Roman"/>
              </w:rPr>
            </w:pPr>
            <w:r>
              <w:rPr>
                <w:rFonts w:ascii="Times New Roman"/>
              </w:rPr>
              <w:t>吸气压力</w:t>
            </w:r>
            <w:proofErr w:type="spellStart"/>
            <w:r>
              <w:rPr>
                <w:rFonts w:ascii="Times New Roman"/>
              </w:rPr>
              <w:t>MPa</w:t>
            </w:r>
            <w:r>
              <w:rPr>
                <w:rFonts w:ascii="Times New Roman" w:hint="eastAsia"/>
              </w:rPr>
              <w:t>.g</w:t>
            </w:r>
            <w:proofErr w:type="spellEnd"/>
            <w:r>
              <w:rPr>
                <w:rFonts w:ascii="Times New Roman" w:hint="eastAsia"/>
              </w:rPr>
              <w:t>/</w:t>
            </w:r>
            <w:r>
              <w:rPr>
                <w:rFonts w:ascii="Times New Roman"/>
              </w:rPr>
              <w:t>介质</w:t>
            </w:r>
          </w:p>
        </w:tc>
        <w:tc>
          <w:tcPr>
            <w:tcW w:w="3950" w:type="dxa"/>
          </w:tcPr>
          <w:p w14:paraId="31DA24B2" w14:textId="77777777" w:rsidR="00E37F9D" w:rsidRDefault="00B725F8">
            <w:pPr>
              <w:pStyle w:val="afffffff2"/>
              <w:ind w:firstLineChars="0" w:firstLine="0"/>
              <w:jc w:val="center"/>
              <w:rPr>
                <w:rFonts w:ascii="Times New Roman"/>
              </w:rPr>
            </w:pPr>
            <w:r>
              <w:rPr>
                <w:rFonts w:ascii="Times New Roman"/>
              </w:rPr>
              <w:t>排气压力</w:t>
            </w:r>
          </w:p>
        </w:tc>
        <w:tc>
          <w:tcPr>
            <w:tcW w:w="2010" w:type="dxa"/>
          </w:tcPr>
          <w:p w14:paraId="18BE8EBE" w14:textId="77777777" w:rsidR="00E37F9D" w:rsidRDefault="00B725F8">
            <w:pPr>
              <w:pStyle w:val="afffffff2"/>
              <w:ind w:firstLineChars="0" w:firstLine="0"/>
              <w:jc w:val="center"/>
              <w:rPr>
                <w:rFonts w:ascii="Times New Roman"/>
              </w:rPr>
            </w:pPr>
            <w:r>
              <w:rPr>
                <w:rFonts w:ascii="Times New Roman"/>
              </w:rPr>
              <w:t>工况稳定运行时间</w:t>
            </w:r>
          </w:p>
        </w:tc>
      </w:tr>
      <w:tr w:rsidR="00E37F9D" w14:paraId="1D3EB21F" w14:textId="77777777">
        <w:trPr>
          <w:jc w:val="center"/>
        </w:trPr>
        <w:tc>
          <w:tcPr>
            <w:tcW w:w="2315" w:type="dxa"/>
            <w:vMerge w:val="restart"/>
            <w:vAlign w:val="center"/>
          </w:tcPr>
          <w:p w14:paraId="259D2854" w14:textId="77777777" w:rsidR="00E37F9D" w:rsidRDefault="00B725F8">
            <w:pPr>
              <w:pStyle w:val="afffffff2"/>
              <w:ind w:firstLineChars="0" w:firstLine="0"/>
              <w:jc w:val="center"/>
              <w:rPr>
                <w:rFonts w:ascii="Times New Roman"/>
              </w:rPr>
            </w:pPr>
            <w:r>
              <w:rPr>
                <w:rFonts w:ascii="Times New Roman" w:hint="eastAsia"/>
              </w:rPr>
              <w:t>常压</w:t>
            </w:r>
            <w:r>
              <w:rPr>
                <w:rFonts w:ascii="Times New Roman" w:hint="eastAsia"/>
              </w:rPr>
              <w:t>0</w:t>
            </w:r>
            <w:r>
              <w:rPr>
                <w:rFonts w:ascii="Times New Roman"/>
              </w:rPr>
              <w:t>±0.02</w:t>
            </w:r>
            <w:r>
              <w:rPr>
                <w:rFonts w:ascii="Times New Roman" w:hint="eastAsia"/>
              </w:rPr>
              <w:t xml:space="preserve"> /</w:t>
            </w:r>
            <w:r>
              <w:rPr>
                <w:rFonts w:ascii="Times New Roman" w:hint="eastAsia"/>
              </w:rPr>
              <w:t>空气</w:t>
            </w:r>
          </w:p>
        </w:tc>
        <w:tc>
          <w:tcPr>
            <w:tcW w:w="3950" w:type="dxa"/>
          </w:tcPr>
          <w:p w14:paraId="1920D84A" w14:textId="77777777" w:rsidR="00E37F9D" w:rsidRDefault="00B725F8">
            <w:pPr>
              <w:pStyle w:val="afffffff2"/>
              <w:ind w:firstLineChars="0" w:firstLine="0"/>
              <w:jc w:val="center"/>
              <w:rPr>
                <w:rFonts w:ascii="Times New Roman"/>
              </w:rPr>
            </w:pPr>
            <w:r>
              <w:rPr>
                <w:rFonts w:ascii="Times New Roman"/>
              </w:rPr>
              <w:t>1/4</w:t>
            </w: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10%</w:t>
            </w:r>
            <w:r>
              <w:rPr>
                <w:rFonts w:ascii="Times New Roman" w:hint="eastAsia"/>
              </w:rPr>
              <w:t>）</w:t>
            </w:r>
          </w:p>
        </w:tc>
        <w:tc>
          <w:tcPr>
            <w:tcW w:w="2010" w:type="dxa"/>
          </w:tcPr>
          <w:p w14:paraId="1C164416" w14:textId="77777777" w:rsidR="00E37F9D" w:rsidRDefault="00B725F8">
            <w:pPr>
              <w:pStyle w:val="afffffff2"/>
              <w:ind w:firstLineChars="0" w:firstLine="0"/>
              <w:jc w:val="center"/>
              <w:rPr>
                <w:rFonts w:ascii="Times New Roman"/>
              </w:rPr>
            </w:pPr>
            <w:r>
              <w:rPr>
                <w:rFonts w:ascii="Times New Roman"/>
              </w:rPr>
              <w:t>1</w:t>
            </w:r>
            <w:r>
              <w:rPr>
                <w:rFonts w:ascii="Times New Roman"/>
              </w:rPr>
              <w:t>小时</w:t>
            </w:r>
          </w:p>
        </w:tc>
      </w:tr>
      <w:tr w:rsidR="00E37F9D" w14:paraId="2E6AF707" w14:textId="77777777">
        <w:trPr>
          <w:jc w:val="center"/>
        </w:trPr>
        <w:tc>
          <w:tcPr>
            <w:tcW w:w="2315" w:type="dxa"/>
            <w:vMerge/>
          </w:tcPr>
          <w:p w14:paraId="09441699" w14:textId="77777777" w:rsidR="00E37F9D" w:rsidRDefault="00E37F9D">
            <w:pPr>
              <w:pStyle w:val="afffffff2"/>
              <w:ind w:firstLineChars="0" w:firstLine="0"/>
              <w:jc w:val="center"/>
              <w:rPr>
                <w:rFonts w:ascii="Times New Roman"/>
              </w:rPr>
            </w:pPr>
          </w:p>
        </w:tc>
        <w:tc>
          <w:tcPr>
            <w:tcW w:w="3950" w:type="dxa"/>
          </w:tcPr>
          <w:p w14:paraId="14239C10" w14:textId="77777777" w:rsidR="00E37F9D" w:rsidRDefault="00B725F8">
            <w:pPr>
              <w:pStyle w:val="afffffff2"/>
              <w:ind w:firstLineChars="0" w:firstLine="0"/>
              <w:jc w:val="center"/>
              <w:rPr>
                <w:rFonts w:ascii="Times New Roman"/>
              </w:rPr>
            </w:pPr>
            <w:r>
              <w:rPr>
                <w:rFonts w:ascii="Times New Roman"/>
              </w:rPr>
              <w:t>1/2</w:t>
            </w: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10%</w:t>
            </w:r>
            <w:r>
              <w:rPr>
                <w:rFonts w:ascii="Times New Roman" w:hint="eastAsia"/>
              </w:rPr>
              <w:t>）</w:t>
            </w:r>
          </w:p>
        </w:tc>
        <w:tc>
          <w:tcPr>
            <w:tcW w:w="2010" w:type="dxa"/>
          </w:tcPr>
          <w:p w14:paraId="3526D94C" w14:textId="77777777" w:rsidR="00E37F9D" w:rsidRDefault="00B725F8">
            <w:pPr>
              <w:pStyle w:val="afffffff2"/>
              <w:ind w:firstLineChars="0" w:firstLine="0"/>
              <w:jc w:val="center"/>
              <w:rPr>
                <w:rFonts w:ascii="Times New Roman"/>
              </w:rPr>
            </w:pPr>
            <w:r>
              <w:rPr>
                <w:rFonts w:ascii="Times New Roman"/>
              </w:rPr>
              <w:t>2</w:t>
            </w:r>
            <w:r>
              <w:rPr>
                <w:rFonts w:ascii="Times New Roman"/>
              </w:rPr>
              <w:t>小时</w:t>
            </w:r>
          </w:p>
        </w:tc>
      </w:tr>
      <w:tr w:rsidR="00E37F9D" w14:paraId="7016BA88" w14:textId="77777777">
        <w:trPr>
          <w:jc w:val="center"/>
        </w:trPr>
        <w:tc>
          <w:tcPr>
            <w:tcW w:w="2315" w:type="dxa"/>
            <w:vMerge/>
          </w:tcPr>
          <w:p w14:paraId="589386C8" w14:textId="77777777" w:rsidR="00E37F9D" w:rsidRDefault="00E37F9D">
            <w:pPr>
              <w:pStyle w:val="afffffff2"/>
              <w:ind w:firstLineChars="0" w:firstLine="0"/>
              <w:jc w:val="center"/>
              <w:rPr>
                <w:rFonts w:ascii="Times New Roman"/>
              </w:rPr>
            </w:pPr>
          </w:p>
        </w:tc>
        <w:tc>
          <w:tcPr>
            <w:tcW w:w="3950" w:type="dxa"/>
          </w:tcPr>
          <w:p w14:paraId="2EA68C2F" w14:textId="77777777" w:rsidR="00E37F9D" w:rsidRDefault="00B725F8">
            <w:pPr>
              <w:pStyle w:val="afffffff2"/>
              <w:ind w:firstLineChars="0" w:firstLine="0"/>
              <w:jc w:val="center"/>
              <w:rPr>
                <w:rFonts w:ascii="Times New Roman"/>
              </w:rPr>
            </w:pPr>
            <w:r>
              <w:rPr>
                <w:rFonts w:ascii="Times New Roman"/>
              </w:rPr>
              <w:t>3/4</w:t>
            </w: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10%</w:t>
            </w:r>
            <w:r>
              <w:rPr>
                <w:rFonts w:ascii="Times New Roman" w:hint="eastAsia"/>
              </w:rPr>
              <w:t>）</w:t>
            </w:r>
          </w:p>
        </w:tc>
        <w:tc>
          <w:tcPr>
            <w:tcW w:w="2010" w:type="dxa"/>
          </w:tcPr>
          <w:p w14:paraId="465CC5A2" w14:textId="77777777" w:rsidR="00E37F9D" w:rsidRDefault="00B725F8">
            <w:pPr>
              <w:pStyle w:val="afffffff2"/>
              <w:ind w:firstLineChars="0" w:firstLine="0"/>
              <w:jc w:val="center"/>
              <w:rPr>
                <w:rFonts w:ascii="Times New Roman"/>
              </w:rPr>
            </w:pPr>
            <w:r>
              <w:rPr>
                <w:rFonts w:ascii="Times New Roman"/>
              </w:rPr>
              <w:t>2</w:t>
            </w:r>
            <w:r>
              <w:rPr>
                <w:rFonts w:ascii="Times New Roman"/>
              </w:rPr>
              <w:t>小时</w:t>
            </w:r>
          </w:p>
        </w:tc>
      </w:tr>
      <w:tr w:rsidR="00E37F9D" w14:paraId="791CDCE4" w14:textId="77777777">
        <w:trPr>
          <w:jc w:val="center"/>
        </w:trPr>
        <w:tc>
          <w:tcPr>
            <w:tcW w:w="2315" w:type="dxa"/>
            <w:vMerge/>
          </w:tcPr>
          <w:p w14:paraId="32FED5B7" w14:textId="77777777" w:rsidR="00E37F9D" w:rsidRDefault="00E37F9D">
            <w:pPr>
              <w:pStyle w:val="afffffff2"/>
              <w:ind w:firstLineChars="0" w:firstLine="0"/>
              <w:jc w:val="center"/>
              <w:rPr>
                <w:rFonts w:ascii="Times New Roman"/>
              </w:rPr>
            </w:pPr>
          </w:p>
        </w:tc>
        <w:tc>
          <w:tcPr>
            <w:tcW w:w="3950" w:type="dxa"/>
          </w:tcPr>
          <w:p w14:paraId="75598CF1" w14:textId="77777777" w:rsidR="00E37F9D" w:rsidRDefault="00B725F8">
            <w:pPr>
              <w:pStyle w:val="afffffff2"/>
              <w:ind w:firstLineChars="0" w:firstLine="0"/>
              <w:jc w:val="center"/>
              <w:rPr>
                <w:rFonts w:ascii="Times New Roman"/>
              </w:rPr>
            </w:pP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10%</w:t>
            </w:r>
            <w:r>
              <w:rPr>
                <w:rFonts w:ascii="Times New Roman" w:hint="eastAsia"/>
              </w:rPr>
              <w:t>且不超报警值）</w:t>
            </w:r>
          </w:p>
        </w:tc>
        <w:tc>
          <w:tcPr>
            <w:tcW w:w="2010" w:type="dxa"/>
          </w:tcPr>
          <w:p w14:paraId="0780F3FD" w14:textId="77777777" w:rsidR="00E37F9D" w:rsidRDefault="00B725F8">
            <w:pPr>
              <w:pStyle w:val="afffffff2"/>
              <w:ind w:firstLineChars="0" w:firstLine="0"/>
              <w:jc w:val="center"/>
              <w:rPr>
                <w:rFonts w:ascii="Times New Roman"/>
              </w:rPr>
            </w:pPr>
            <w:r>
              <w:rPr>
                <w:rFonts w:ascii="Times New Roman"/>
              </w:rPr>
              <w:t>3</w:t>
            </w:r>
            <w:r>
              <w:rPr>
                <w:rFonts w:ascii="Times New Roman"/>
              </w:rPr>
              <w:t>小时</w:t>
            </w:r>
          </w:p>
        </w:tc>
      </w:tr>
    </w:tbl>
    <w:p w14:paraId="63530891" w14:textId="77777777" w:rsidR="00E37F9D" w:rsidRDefault="00B725F8">
      <w:pPr>
        <w:pStyle w:val="a6"/>
        <w:spacing w:before="156" w:after="156"/>
        <w:ind w:left="0"/>
        <w:rPr>
          <w:rFonts w:ascii="Times New Roman" w:eastAsia="宋体"/>
        </w:rPr>
      </w:pPr>
      <w:r>
        <w:rPr>
          <w:rFonts w:ascii="Times New Roman" w:eastAsia="宋体" w:hAnsi="宋体"/>
        </w:rPr>
        <w:t>记录隔膜压缩机启动电流，等时间间隔记录稳定运行电流、吸气压力、各级排气压力、各级排油压力、各级缸头振速、电机轴承外壳温度、润滑油温度，带有排气温度监测功能的还应记录排气温度（等时间间隔</w:t>
      </w:r>
      <w:r>
        <w:rPr>
          <w:rFonts w:ascii="Times New Roman" w:eastAsia="宋体"/>
        </w:rPr>
        <w:t>5-30</w:t>
      </w:r>
      <w:r>
        <w:rPr>
          <w:rFonts w:ascii="Times New Roman" w:eastAsia="宋体" w:hAnsi="宋体"/>
        </w:rPr>
        <w:t>分钟记录一次）。</w:t>
      </w:r>
    </w:p>
    <w:p w14:paraId="037C98B1" w14:textId="77777777" w:rsidR="00E37F9D" w:rsidRDefault="00B725F8">
      <w:pPr>
        <w:pStyle w:val="a5"/>
        <w:spacing w:before="156" w:after="156"/>
        <w:rPr>
          <w:rFonts w:hAnsi="黑体"/>
        </w:rPr>
      </w:pPr>
      <w:bookmarkStart w:id="112" w:name="_Toc121159509"/>
      <w:bookmarkStart w:id="113" w:name="_Toc111714005"/>
      <w:r>
        <w:rPr>
          <w:rFonts w:hAnsi="黑体" w:hint="eastAsia"/>
        </w:rPr>
        <w:t>额定负荷</w:t>
      </w:r>
      <w:r>
        <w:rPr>
          <w:rFonts w:hAnsi="黑体"/>
        </w:rPr>
        <w:t>试验</w:t>
      </w:r>
      <w:bookmarkEnd w:id="112"/>
      <w:bookmarkEnd w:id="113"/>
    </w:p>
    <w:p w14:paraId="5DFA74FF" w14:textId="77777777" w:rsidR="00E37F9D" w:rsidRDefault="00CD2724">
      <w:pPr>
        <w:pStyle w:val="a6"/>
        <w:spacing w:before="156" w:after="156"/>
        <w:ind w:left="0"/>
        <w:rPr>
          <w:rFonts w:ascii="Times New Roman" w:eastAsia="宋体" w:hAnsi="宋体"/>
        </w:rPr>
      </w:pPr>
      <w:bookmarkStart w:id="114" w:name="_Toc111714006"/>
      <w:r w:rsidRPr="00CD2724">
        <w:rPr>
          <w:rFonts w:ascii="Times New Roman" w:eastAsia="宋体" w:hAnsi="宋体" w:hint="eastAsia"/>
        </w:rPr>
        <w:t>额定负荷试验包括了空气氛围和氦气氛围下的额定负荷试验两部分。</w:t>
      </w:r>
      <w:r w:rsidR="00B725F8">
        <w:rPr>
          <w:rFonts w:ascii="Times New Roman" w:eastAsia="宋体" w:hAnsi="宋体" w:hint="eastAsia"/>
        </w:rPr>
        <w:t>空气氛围和氦气氛围下额定负荷试验时，隔膜压缩机入口压力为额定入口压力，启动隔膜压缩机，通过临时装置或系统阀门等将排气压力调节至额定排气压力，运行时间见下表：</w:t>
      </w:r>
      <w:bookmarkEnd w:id="114"/>
    </w:p>
    <w:p w14:paraId="6C674B67" w14:textId="77777777" w:rsidR="00E37F9D" w:rsidRDefault="00B725F8">
      <w:pPr>
        <w:pStyle w:val="afffffff2"/>
        <w:ind w:firstLine="420"/>
        <w:jc w:val="center"/>
      </w:pPr>
      <w:r>
        <w:rPr>
          <w:rFonts w:ascii="Times New Roman"/>
        </w:rPr>
        <w:t>表</w:t>
      </w:r>
      <w:r>
        <w:rPr>
          <w:rFonts w:ascii="Times New Roman" w:hint="eastAsia"/>
        </w:rPr>
        <w:t>7</w:t>
      </w:r>
      <w:r>
        <w:rPr>
          <w:rFonts w:ascii="Times New Roman"/>
        </w:rPr>
        <w:t>.</w:t>
      </w:r>
      <w:r>
        <w:rPr>
          <w:rFonts w:ascii="Times New Roman" w:hint="eastAsia"/>
        </w:rPr>
        <w:t>3</w:t>
      </w:r>
      <w:r>
        <w:rPr>
          <w:rFonts w:ascii="Times New Roman"/>
        </w:rPr>
        <w:t xml:space="preserve">.1 </w:t>
      </w:r>
      <w:r>
        <w:rPr>
          <w:rFonts w:ascii="Times New Roman" w:hint="eastAsia"/>
        </w:rPr>
        <w:t>增压</w:t>
      </w:r>
      <w:r>
        <w:rPr>
          <w:rFonts w:ascii="Times New Roman"/>
        </w:rPr>
        <w:t>型隔膜压缩</w:t>
      </w:r>
      <w:r>
        <w:rPr>
          <w:rFonts w:hint="eastAsia"/>
        </w:rPr>
        <w:t>机额定负荷试验</w:t>
      </w:r>
    </w:p>
    <w:tbl>
      <w:tblPr>
        <w:tblStyle w:val="afff3"/>
        <w:tblW w:w="0" w:type="auto"/>
        <w:jc w:val="center"/>
        <w:tblLook w:val="04A0" w:firstRow="1" w:lastRow="0" w:firstColumn="1" w:lastColumn="0" w:noHBand="0" w:noVBand="1"/>
      </w:tblPr>
      <w:tblGrid>
        <w:gridCol w:w="2980"/>
        <w:gridCol w:w="2565"/>
        <w:gridCol w:w="2966"/>
      </w:tblGrid>
      <w:tr w:rsidR="00E37F9D" w14:paraId="4F34AB5C" w14:textId="77777777">
        <w:trPr>
          <w:jc w:val="center"/>
        </w:trPr>
        <w:tc>
          <w:tcPr>
            <w:tcW w:w="2980" w:type="dxa"/>
          </w:tcPr>
          <w:p w14:paraId="51C4966B" w14:textId="77777777" w:rsidR="00E37F9D" w:rsidRDefault="00B725F8">
            <w:pPr>
              <w:pStyle w:val="afffffff2"/>
              <w:ind w:firstLineChars="0" w:firstLine="0"/>
              <w:jc w:val="center"/>
              <w:rPr>
                <w:rFonts w:ascii="Times New Roman"/>
              </w:rPr>
            </w:pPr>
            <w:r>
              <w:rPr>
                <w:rFonts w:ascii="Times New Roman"/>
              </w:rPr>
              <w:t>吸气压力</w:t>
            </w:r>
            <w:proofErr w:type="spellStart"/>
            <w:r>
              <w:rPr>
                <w:rFonts w:ascii="Times New Roman"/>
              </w:rPr>
              <w:t>MPa.g</w:t>
            </w:r>
            <w:proofErr w:type="spellEnd"/>
            <w:r>
              <w:rPr>
                <w:rFonts w:ascii="Times New Roman" w:hint="eastAsia"/>
              </w:rPr>
              <w:t>/</w:t>
            </w:r>
            <w:r>
              <w:rPr>
                <w:rFonts w:ascii="Times New Roman" w:hint="eastAsia"/>
              </w:rPr>
              <w:t>介质</w:t>
            </w:r>
          </w:p>
        </w:tc>
        <w:tc>
          <w:tcPr>
            <w:tcW w:w="2565" w:type="dxa"/>
          </w:tcPr>
          <w:p w14:paraId="7DCB6534" w14:textId="77777777" w:rsidR="00E37F9D" w:rsidRDefault="00B725F8">
            <w:pPr>
              <w:pStyle w:val="afffffff2"/>
              <w:ind w:firstLineChars="0" w:firstLine="0"/>
              <w:jc w:val="center"/>
              <w:rPr>
                <w:rFonts w:ascii="Times New Roman"/>
              </w:rPr>
            </w:pPr>
            <w:r>
              <w:rPr>
                <w:rFonts w:ascii="Times New Roman"/>
              </w:rPr>
              <w:t>工况</w:t>
            </w:r>
          </w:p>
        </w:tc>
        <w:tc>
          <w:tcPr>
            <w:tcW w:w="2966" w:type="dxa"/>
          </w:tcPr>
          <w:p w14:paraId="7EF67007" w14:textId="77777777" w:rsidR="00E37F9D" w:rsidRDefault="00B725F8">
            <w:pPr>
              <w:pStyle w:val="afffffff2"/>
              <w:ind w:firstLineChars="0" w:firstLine="0"/>
              <w:jc w:val="center"/>
              <w:rPr>
                <w:rFonts w:ascii="Times New Roman"/>
              </w:rPr>
            </w:pPr>
            <w:r>
              <w:rPr>
                <w:rFonts w:ascii="Times New Roman"/>
              </w:rPr>
              <w:t>工况稳定运行时间</w:t>
            </w:r>
          </w:p>
        </w:tc>
      </w:tr>
      <w:tr w:rsidR="00E37F9D" w14:paraId="1E912AE8" w14:textId="77777777">
        <w:trPr>
          <w:jc w:val="center"/>
        </w:trPr>
        <w:tc>
          <w:tcPr>
            <w:tcW w:w="2980" w:type="dxa"/>
            <w:vAlign w:val="center"/>
          </w:tcPr>
          <w:p w14:paraId="329EDB23" w14:textId="77777777" w:rsidR="00E37F9D" w:rsidRDefault="00B725F8">
            <w:pPr>
              <w:pStyle w:val="afffffff2"/>
              <w:ind w:firstLineChars="0" w:firstLine="0"/>
              <w:jc w:val="center"/>
              <w:rPr>
                <w:rFonts w:ascii="Times New Roman"/>
              </w:rPr>
            </w:pPr>
            <w:r>
              <w:rPr>
                <w:rFonts w:ascii="Times New Roman" w:hint="eastAsia"/>
              </w:rPr>
              <w:t>额定</w:t>
            </w:r>
            <w:r>
              <w:rPr>
                <w:rFonts w:ascii="Times New Roman"/>
              </w:rPr>
              <w:t>吸气压力</w:t>
            </w:r>
            <w:r>
              <w:rPr>
                <w:rFonts w:ascii="Times New Roman"/>
              </w:rPr>
              <w:t>±</w:t>
            </w:r>
            <w:r>
              <w:rPr>
                <w:rFonts w:ascii="Times New Roman" w:hint="eastAsia"/>
              </w:rPr>
              <w:t>0.02/</w:t>
            </w:r>
            <w:r>
              <w:rPr>
                <w:rFonts w:ascii="Times New Roman" w:hint="eastAsia"/>
              </w:rPr>
              <w:t>压缩空气</w:t>
            </w:r>
          </w:p>
        </w:tc>
        <w:tc>
          <w:tcPr>
            <w:tcW w:w="2565" w:type="dxa"/>
            <w:vAlign w:val="center"/>
          </w:tcPr>
          <w:p w14:paraId="1349AB14" w14:textId="77777777" w:rsidR="00E37F9D" w:rsidRDefault="00B725F8">
            <w:pPr>
              <w:pStyle w:val="afffffff2"/>
              <w:ind w:firstLineChars="0" w:firstLine="0"/>
              <w:jc w:val="center"/>
              <w:rPr>
                <w:rFonts w:ascii="Times New Roman"/>
              </w:rPr>
            </w:pP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5%</w:t>
            </w:r>
            <w:r>
              <w:rPr>
                <w:rFonts w:ascii="Times New Roman" w:hint="eastAsia"/>
              </w:rPr>
              <w:t>且不超报警值）</w:t>
            </w:r>
          </w:p>
        </w:tc>
        <w:tc>
          <w:tcPr>
            <w:tcW w:w="2966" w:type="dxa"/>
            <w:vAlign w:val="center"/>
          </w:tcPr>
          <w:p w14:paraId="0C34DE2F" w14:textId="77777777" w:rsidR="00E37F9D" w:rsidRDefault="00B725F8">
            <w:pPr>
              <w:pStyle w:val="afffffff2"/>
              <w:ind w:firstLineChars="0" w:firstLine="0"/>
              <w:jc w:val="left"/>
              <w:rPr>
                <w:rFonts w:ascii="Times New Roman"/>
              </w:rPr>
            </w:pPr>
            <w:r>
              <w:rPr>
                <w:rFonts w:ascii="Times New Roman" w:hint="eastAsia"/>
              </w:rPr>
              <w:t>1</w:t>
            </w:r>
            <w:r>
              <w:rPr>
                <w:rFonts w:ascii="Times New Roman" w:hint="eastAsia"/>
              </w:rPr>
              <w:t>、没有排气温度监测的型号稳定运行</w:t>
            </w:r>
            <w:r>
              <w:rPr>
                <w:rFonts w:ascii="Times New Roman" w:hint="eastAsia"/>
              </w:rPr>
              <w:t>4</w:t>
            </w:r>
            <w:r>
              <w:rPr>
                <w:rFonts w:ascii="Times New Roman" w:hint="eastAsia"/>
              </w:rPr>
              <w:t>小时</w:t>
            </w:r>
          </w:p>
          <w:p w14:paraId="633C623A" w14:textId="77777777" w:rsidR="00E37F9D" w:rsidRDefault="00B725F8">
            <w:pPr>
              <w:pStyle w:val="afffffff2"/>
              <w:ind w:firstLineChars="0" w:firstLine="0"/>
              <w:jc w:val="left"/>
              <w:rPr>
                <w:rFonts w:ascii="Times New Roman"/>
              </w:rPr>
            </w:pPr>
            <w:r>
              <w:rPr>
                <w:rFonts w:ascii="Times New Roman" w:hint="eastAsia"/>
              </w:rPr>
              <w:t>2</w:t>
            </w:r>
            <w:r>
              <w:rPr>
                <w:rFonts w:ascii="Times New Roman" w:hint="eastAsia"/>
              </w:rPr>
              <w:t>、有排气温度监测的型号运行至</w:t>
            </w:r>
            <w:r>
              <w:rPr>
                <w:rFonts w:ascii="Times New Roman"/>
              </w:rPr>
              <w:t>排气温度稳定且不超报警值</w:t>
            </w:r>
            <w:r>
              <w:rPr>
                <w:rFonts w:ascii="Times New Roman" w:hint="eastAsia"/>
              </w:rPr>
              <w:t>（</w:t>
            </w:r>
            <w:r>
              <w:rPr>
                <w:rFonts w:ascii="Times New Roman" w:hint="eastAsia"/>
              </w:rPr>
              <w:t>2</w:t>
            </w:r>
            <w:r>
              <w:rPr>
                <w:rFonts w:ascii="Times New Roman" w:hint="eastAsia"/>
              </w:rPr>
              <w:t>小时升高不超过</w:t>
            </w:r>
            <w:r>
              <w:rPr>
                <w:rFonts w:ascii="Times New Roman" w:hint="eastAsia"/>
              </w:rPr>
              <w:t>1</w:t>
            </w:r>
            <w:r>
              <w:rPr>
                <w:rFonts w:ascii="Times New Roman" w:hint="eastAsia"/>
              </w:rPr>
              <w:t>℃）</w:t>
            </w:r>
          </w:p>
        </w:tc>
      </w:tr>
      <w:tr w:rsidR="00E37F9D" w14:paraId="2029253B" w14:textId="77777777">
        <w:trPr>
          <w:jc w:val="center"/>
        </w:trPr>
        <w:tc>
          <w:tcPr>
            <w:tcW w:w="2980" w:type="dxa"/>
            <w:vAlign w:val="center"/>
          </w:tcPr>
          <w:p w14:paraId="4227C5F8" w14:textId="77777777" w:rsidR="00E37F9D" w:rsidRDefault="00B725F8">
            <w:pPr>
              <w:pStyle w:val="afffffff2"/>
              <w:ind w:firstLineChars="0" w:firstLine="0"/>
              <w:jc w:val="center"/>
              <w:rPr>
                <w:rFonts w:ascii="Times New Roman"/>
              </w:rPr>
            </w:pPr>
            <w:r>
              <w:rPr>
                <w:rFonts w:ascii="Times New Roman" w:hint="eastAsia"/>
              </w:rPr>
              <w:t>额定</w:t>
            </w:r>
            <w:r>
              <w:rPr>
                <w:rFonts w:ascii="Times New Roman"/>
              </w:rPr>
              <w:t>吸气压力</w:t>
            </w:r>
            <w:r>
              <w:rPr>
                <w:rFonts w:ascii="Times New Roman"/>
              </w:rPr>
              <w:t>±</w:t>
            </w:r>
            <w:r>
              <w:rPr>
                <w:rFonts w:ascii="Times New Roman" w:hint="eastAsia"/>
              </w:rPr>
              <w:t>0.02/</w:t>
            </w:r>
            <w:r>
              <w:rPr>
                <w:rFonts w:ascii="Times New Roman" w:hint="eastAsia"/>
              </w:rPr>
              <w:t>高纯氦气</w:t>
            </w:r>
          </w:p>
        </w:tc>
        <w:tc>
          <w:tcPr>
            <w:tcW w:w="2565" w:type="dxa"/>
            <w:vAlign w:val="center"/>
          </w:tcPr>
          <w:p w14:paraId="0AE2A412" w14:textId="77777777" w:rsidR="00E37F9D" w:rsidRDefault="00B725F8">
            <w:pPr>
              <w:pStyle w:val="afffffff2"/>
              <w:ind w:firstLineChars="0" w:firstLine="0"/>
              <w:jc w:val="center"/>
              <w:rPr>
                <w:rFonts w:ascii="Times New Roman"/>
              </w:rPr>
            </w:pPr>
            <w:r>
              <w:rPr>
                <w:rFonts w:ascii="Times New Roman"/>
              </w:rPr>
              <w:t>额定排气压力</w:t>
            </w:r>
            <w:r>
              <w:rPr>
                <w:rFonts w:ascii="Times New Roman" w:hint="eastAsia"/>
              </w:rPr>
              <w:t>（</w:t>
            </w:r>
            <w:r>
              <w:rPr>
                <w:rFonts w:ascii="Times New Roman" w:hint="eastAsia"/>
              </w:rPr>
              <w:t>100</w:t>
            </w:r>
            <w:r>
              <w:rPr>
                <w:rFonts w:ascii="Times New Roman" w:hint="eastAsia"/>
              </w:rPr>
              <w:t>±</w:t>
            </w:r>
            <w:r>
              <w:rPr>
                <w:rFonts w:ascii="Times New Roman" w:hint="eastAsia"/>
              </w:rPr>
              <w:t>5%</w:t>
            </w:r>
            <w:r>
              <w:rPr>
                <w:rFonts w:ascii="Times New Roman" w:hint="eastAsia"/>
              </w:rPr>
              <w:t>且不超报警值）</w:t>
            </w:r>
          </w:p>
        </w:tc>
        <w:tc>
          <w:tcPr>
            <w:tcW w:w="2966" w:type="dxa"/>
            <w:vAlign w:val="center"/>
          </w:tcPr>
          <w:p w14:paraId="33BD0C60" w14:textId="77777777" w:rsidR="00E37F9D" w:rsidRDefault="00B725F8">
            <w:pPr>
              <w:pStyle w:val="afffffff2"/>
              <w:ind w:firstLineChars="0" w:firstLine="0"/>
              <w:jc w:val="left"/>
              <w:rPr>
                <w:rFonts w:ascii="Times New Roman"/>
              </w:rPr>
            </w:pPr>
            <w:r>
              <w:rPr>
                <w:rFonts w:ascii="Times New Roman" w:hint="eastAsia"/>
              </w:rPr>
              <w:t>1</w:t>
            </w:r>
            <w:r>
              <w:rPr>
                <w:rFonts w:ascii="Times New Roman" w:hint="eastAsia"/>
              </w:rPr>
              <w:t>、没有排气温度监测的型号稳定运行</w:t>
            </w:r>
            <w:r>
              <w:rPr>
                <w:rFonts w:ascii="Times New Roman" w:hint="eastAsia"/>
              </w:rPr>
              <w:t>4</w:t>
            </w:r>
            <w:r>
              <w:rPr>
                <w:rFonts w:ascii="Times New Roman" w:hint="eastAsia"/>
              </w:rPr>
              <w:t>小时</w:t>
            </w:r>
          </w:p>
          <w:p w14:paraId="76907D70" w14:textId="77777777" w:rsidR="00E37F9D" w:rsidRDefault="00B725F8">
            <w:pPr>
              <w:pStyle w:val="afffffff2"/>
              <w:ind w:firstLineChars="0" w:firstLine="0"/>
              <w:jc w:val="left"/>
              <w:rPr>
                <w:rFonts w:ascii="Times New Roman"/>
              </w:rPr>
            </w:pPr>
            <w:r>
              <w:rPr>
                <w:rFonts w:ascii="Times New Roman" w:hint="eastAsia"/>
              </w:rPr>
              <w:t>2</w:t>
            </w:r>
            <w:r>
              <w:rPr>
                <w:rFonts w:ascii="Times New Roman" w:hint="eastAsia"/>
              </w:rPr>
              <w:t>、有排气温度监测的型号运行至</w:t>
            </w:r>
            <w:r>
              <w:rPr>
                <w:rFonts w:ascii="Times New Roman"/>
              </w:rPr>
              <w:t>排气温度稳定且不超报警值</w:t>
            </w:r>
            <w:r>
              <w:rPr>
                <w:rFonts w:ascii="Times New Roman" w:hint="eastAsia"/>
              </w:rPr>
              <w:t>（</w:t>
            </w:r>
            <w:r>
              <w:rPr>
                <w:rFonts w:ascii="Times New Roman" w:hint="eastAsia"/>
              </w:rPr>
              <w:t>2</w:t>
            </w:r>
            <w:r>
              <w:rPr>
                <w:rFonts w:ascii="Times New Roman" w:hint="eastAsia"/>
              </w:rPr>
              <w:t>小时升高不超过</w:t>
            </w:r>
            <w:r>
              <w:rPr>
                <w:rFonts w:ascii="Times New Roman" w:hint="eastAsia"/>
              </w:rPr>
              <w:t>1</w:t>
            </w:r>
            <w:r>
              <w:rPr>
                <w:rFonts w:ascii="Times New Roman" w:hint="eastAsia"/>
              </w:rPr>
              <w:t>℃）</w:t>
            </w:r>
          </w:p>
        </w:tc>
      </w:tr>
    </w:tbl>
    <w:p w14:paraId="6585FF81" w14:textId="77777777" w:rsidR="00E37F9D" w:rsidRDefault="00B725F8">
      <w:pPr>
        <w:pStyle w:val="110"/>
        <w:ind w:firstLine="420"/>
        <w:rPr>
          <w:kern w:val="0"/>
          <w:sz w:val="21"/>
          <w:szCs w:val="20"/>
        </w:rPr>
      </w:pPr>
      <w:r>
        <w:rPr>
          <w:rFonts w:hint="eastAsia"/>
          <w:kern w:val="0"/>
          <w:sz w:val="21"/>
          <w:szCs w:val="20"/>
        </w:rPr>
        <w:t>注：高纯氦气的品质参考</w:t>
      </w:r>
      <w:r>
        <w:rPr>
          <w:rFonts w:hint="eastAsia"/>
          <w:kern w:val="0"/>
          <w:sz w:val="21"/>
          <w:szCs w:val="20"/>
        </w:rPr>
        <w:t>GB/T 4844</w:t>
      </w:r>
      <w:r>
        <w:rPr>
          <w:rFonts w:hint="eastAsia"/>
          <w:kern w:val="0"/>
          <w:sz w:val="21"/>
          <w:szCs w:val="20"/>
        </w:rPr>
        <w:t>《纯氦、高纯氦和超纯氦》执行</w:t>
      </w:r>
      <w:r>
        <w:rPr>
          <w:kern w:val="0"/>
          <w:sz w:val="21"/>
          <w:szCs w:val="20"/>
        </w:rPr>
        <w:t>。</w:t>
      </w:r>
    </w:p>
    <w:p w14:paraId="60A7E51B"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试验过程中将排气引入系统容器或临时容器，通过容器的压力变化和温度变化计算隔膜压缩机额定吸气压力下的流量。</w:t>
      </w:r>
    </w:p>
    <w:p w14:paraId="240D3692"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记录隔膜压缩机启动电流，等时间间隔记录稳定运行电流、吸气压力、各级排气压力、各级排油压力、各级缸头振速、电机轴承外壳温度、润滑油温度，带有排气温度监测功能的还应记录排气温度（等时间间隔</w:t>
      </w:r>
      <w:r>
        <w:rPr>
          <w:rFonts w:ascii="Times New Roman" w:eastAsia="宋体" w:hAnsi="宋体" w:hint="eastAsia"/>
        </w:rPr>
        <w:t>5-30</w:t>
      </w:r>
      <w:r>
        <w:rPr>
          <w:rFonts w:ascii="Times New Roman" w:eastAsia="宋体" w:hAnsi="宋体" w:hint="eastAsia"/>
        </w:rPr>
        <w:t>分钟记录一次）。</w:t>
      </w:r>
    </w:p>
    <w:p w14:paraId="29F338E3" w14:textId="77777777" w:rsidR="00E37F9D" w:rsidRDefault="00B725F8">
      <w:pPr>
        <w:pStyle w:val="afffffff2"/>
        <w:ind w:firstLine="420"/>
      </w:pPr>
      <w:r>
        <w:rPr>
          <w:rFonts w:hint="eastAsia"/>
        </w:rPr>
        <w:t>注：1、隔膜压缩机振动应满足GB/T7777《容积式压缩机机械振动测量与评价》的相关要求。</w:t>
      </w:r>
    </w:p>
    <w:p w14:paraId="72DA18A1" w14:textId="77777777" w:rsidR="00E37F9D" w:rsidRDefault="00B725F8">
      <w:pPr>
        <w:pStyle w:val="afffffff2"/>
        <w:spacing w:before="78" w:after="78"/>
        <w:ind w:firstLine="420"/>
      </w:pPr>
      <w:r>
        <w:rPr>
          <w:rFonts w:hint="eastAsia"/>
        </w:rPr>
        <w:lastRenderedPageBreak/>
        <w:t>2、排气温度不应超过运维手册的要求，在没有明确规定的情况下排气温度应低于所用液压油燃点温度至少10℃。</w:t>
      </w:r>
    </w:p>
    <w:p w14:paraId="33EFD339" w14:textId="77777777" w:rsidR="00E37F9D" w:rsidRDefault="00B725F8">
      <w:pPr>
        <w:pStyle w:val="a4"/>
        <w:spacing w:before="312" w:after="312"/>
        <w:ind w:left="0"/>
      </w:pPr>
      <w:bookmarkStart w:id="115" w:name="_Toc111714009"/>
      <w:bookmarkStart w:id="116" w:name="_Toc121159510"/>
      <w:bookmarkStart w:id="117" w:name="_Toc121178967"/>
      <w:r>
        <w:rPr>
          <w:rFonts w:hint="eastAsia"/>
        </w:rPr>
        <w:t>循环型隔膜压缩机</w:t>
      </w:r>
      <w:bookmarkEnd w:id="115"/>
      <w:r>
        <w:rPr>
          <w:rFonts w:hint="eastAsia"/>
        </w:rPr>
        <w:t>负荷试验</w:t>
      </w:r>
      <w:bookmarkEnd w:id="116"/>
      <w:bookmarkEnd w:id="117"/>
    </w:p>
    <w:p w14:paraId="1286F991" w14:textId="77777777" w:rsidR="00E37F9D" w:rsidRDefault="00B725F8">
      <w:pPr>
        <w:pStyle w:val="a5"/>
        <w:spacing w:before="156" w:after="156"/>
      </w:pPr>
      <w:bookmarkStart w:id="118" w:name="_Toc111714018"/>
      <w:bookmarkStart w:id="119" w:name="_Toc121159511"/>
      <w:r>
        <w:rPr>
          <w:rFonts w:hint="eastAsia"/>
        </w:rPr>
        <w:t>空负荷</w:t>
      </w:r>
      <w:r>
        <w:t>试验</w:t>
      </w:r>
      <w:bookmarkEnd w:id="118"/>
      <w:bookmarkEnd w:id="119"/>
    </w:p>
    <w:p w14:paraId="5F20EA91"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空负荷试验前，确认初始检查全部完成，将调压阀至于打开状态，确认隔膜压缩机出入口阀关闭、旁路阀打开。</w:t>
      </w:r>
    </w:p>
    <w:p w14:paraId="0CD3B40A"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保持调压</w:t>
      </w:r>
      <w:proofErr w:type="gramStart"/>
      <w:r>
        <w:rPr>
          <w:rFonts w:ascii="Times New Roman" w:eastAsia="宋体" w:hAnsi="宋体" w:hint="eastAsia"/>
        </w:rPr>
        <w:t>阀打开</w:t>
      </w:r>
      <w:proofErr w:type="gramEnd"/>
      <w:r>
        <w:rPr>
          <w:rFonts w:ascii="Times New Roman" w:eastAsia="宋体" w:hAnsi="宋体" w:hint="eastAsia"/>
        </w:rPr>
        <w:t>状态，隔膜压缩机空负荷启</w:t>
      </w:r>
      <w:proofErr w:type="gramStart"/>
      <w:r>
        <w:rPr>
          <w:rFonts w:ascii="Times New Roman" w:eastAsia="宋体" w:hAnsi="宋体" w:hint="eastAsia"/>
        </w:rPr>
        <w:t>停运行</w:t>
      </w:r>
      <w:proofErr w:type="gramEnd"/>
      <w:r>
        <w:rPr>
          <w:rFonts w:ascii="Times New Roman" w:eastAsia="宋体" w:hAnsi="宋体" w:hint="eastAsia"/>
        </w:rPr>
        <w:t>执</w:t>
      </w:r>
      <w:r>
        <w:rPr>
          <w:rFonts w:ascii="Times New Roman" w:eastAsia="宋体" w:hAnsi="宋体"/>
        </w:rPr>
        <w:t>行</w:t>
      </w:r>
      <w:r>
        <w:rPr>
          <w:rFonts w:ascii="Times New Roman" w:eastAsia="宋体" w:hAnsi="宋体"/>
        </w:rPr>
        <w:t>2</w:t>
      </w:r>
      <w:r>
        <w:rPr>
          <w:rFonts w:ascii="Times New Roman" w:eastAsia="宋体" w:hAnsi="宋体"/>
        </w:rPr>
        <w:t>次，第一次运行</w:t>
      </w:r>
      <w:r>
        <w:rPr>
          <w:rFonts w:ascii="Times New Roman" w:eastAsia="宋体" w:hAnsi="宋体"/>
        </w:rPr>
        <w:t>5</w:t>
      </w:r>
      <w:r>
        <w:rPr>
          <w:rFonts w:ascii="Times New Roman" w:eastAsia="宋体" w:hAnsi="宋体"/>
        </w:rPr>
        <w:t>分钟，第一次停机后间隔至少</w:t>
      </w:r>
      <w:r>
        <w:rPr>
          <w:rFonts w:ascii="Times New Roman" w:eastAsia="宋体" w:hAnsi="宋体" w:hint="eastAsia"/>
        </w:rPr>
        <w:t>5</w:t>
      </w:r>
      <w:r>
        <w:rPr>
          <w:rFonts w:ascii="Times New Roman" w:eastAsia="宋体" w:hAnsi="宋体" w:hint="eastAsia"/>
        </w:rPr>
        <w:t>分钟再启动，</w:t>
      </w:r>
      <w:r>
        <w:rPr>
          <w:rFonts w:ascii="Times New Roman" w:eastAsia="宋体" w:hAnsi="宋体"/>
        </w:rPr>
        <w:t>第二次运行</w:t>
      </w:r>
      <w:r>
        <w:rPr>
          <w:rFonts w:ascii="Times New Roman" w:eastAsia="宋体" w:hAnsi="宋体"/>
        </w:rPr>
        <w:t>30</w:t>
      </w:r>
      <w:r>
        <w:rPr>
          <w:rFonts w:ascii="Times New Roman" w:eastAsia="宋体" w:hAnsi="宋体"/>
        </w:rPr>
        <w:t>分钟</w:t>
      </w:r>
      <w:r>
        <w:rPr>
          <w:rFonts w:ascii="Times New Roman" w:eastAsia="宋体" w:hAnsi="宋体" w:hint="eastAsia"/>
        </w:rPr>
        <w:t>。</w:t>
      </w:r>
    </w:p>
    <w:p w14:paraId="30AEA4AC"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运行过程中监视油路工作状态。带油侧视窗的隔膜压缩机应能观察到</w:t>
      </w:r>
      <w:proofErr w:type="gramStart"/>
      <w:r>
        <w:rPr>
          <w:rFonts w:ascii="Times New Roman" w:eastAsia="宋体" w:hAnsi="宋体" w:hint="eastAsia"/>
        </w:rPr>
        <w:t>调压阀出口管</w:t>
      </w:r>
      <w:proofErr w:type="gramEnd"/>
      <w:r>
        <w:rPr>
          <w:rFonts w:ascii="Times New Roman" w:eastAsia="宋体" w:hAnsi="宋体" w:hint="eastAsia"/>
        </w:rPr>
        <w:t>回油正常。不带视窗的隔膜压缩机通过短时间（不超过</w:t>
      </w:r>
      <w:r>
        <w:rPr>
          <w:rFonts w:ascii="Times New Roman" w:eastAsia="宋体" w:hAnsi="宋体" w:hint="eastAsia"/>
        </w:rPr>
        <w:t>15</w:t>
      </w:r>
      <w:r>
        <w:rPr>
          <w:rFonts w:ascii="Times New Roman" w:eastAsia="宋体" w:hAnsi="宋体" w:hint="eastAsia"/>
        </w:rPr>
        <w:t>秒）关闭调压阀确认可见油压表压力升高则运行正常后再打开调压阀，泄去油压。</w:t>
      </w:r>
    </w:p>
    <w:p w14:paraId="36F02770"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隔膜压缩机运行平稳，无摩擦异响。</w:t>
      </w:r>
    </w:p>
    <w:p w14:paraId="3625BC12"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记录隔膜压缩机启动电流、稳定运行电流（等时间间隔</w:t>
      </w:r>
      <w:r>
        <w:rPr>
          <w:rFonts w:ascii="Times New Roman" w:eastAsia="宋体" w:hAnsi="宋体" w:hint="eastAsia"/>
        </w:rPr>
        <w:t>5-30</w:t>
      </w:r>
      <w:r>
        <w:rPr>
          <w:rFonts w:ascii="Times New Roman" w:eastAsia="宋体" w:hAnsi="宋体" w:hint="eastAsia"/>
        </w:rPr>
        <w:t>分钟记录一次）。</w:t>
      </w:r>
    </w:p>
    <w:p w14:paraId="60ACC3D9" w14:textId="77777777" w:rsidR="00E37F9D" w:rsidRDefault="00B725F8">
      <w:pPr>
        <w:pStyle w:val="a5"/>
        <w:spacing w:before="156" w:after="156"/>
      </w:pPr>
      <w:bookmarkStart w:id="120" w:name="_Toc111714020"/>
      <w:bookmarkStart w:id="121" w:name="_Toc121159512"/>
      <w:r>
        <w:rPr>
          <w:rFonts w:hint="eastAsia"/>
        </w:rPr>
        <w:t>低负荷升</w:t>
      </w:r>
      <w:r>
        <w:t>至</w:t>
      </w:r>
      <w:r>
        <w:rPr>
          <w:rFonts w:hint="eastAsia"/>
        </w:rPr>
        <w:t>工作</w:t>
      </w:r>
      <w:r>
        <w:t>负荷试验</w:t>
      </w:r>
      <w:bookmarkEnd w:id="120"/>
      <w:bookmarkEnd w:id="121"/>
    </w:p>
    <w:p w14:paraId="5EE23658" w14:textId="77777777" w:rsidR="00E37F9D" w:rsidRDefault="00CD2724" w:rsidP="00CD2724">
      <w:pPr>
        <w:pStyle w:val="a6"/>
        <w:spacing w:before="156" w:after="156"/>
        <w:ind w:left="0"/>
        <w:rPr>
          <w:rFonts w:ascii="Times New Roman" w:eastAsia="宋体" w:hAnsi="宋体"/>
        </w:rPr>
      </w:pPr>
      <w:bookmarkStart w:id="122" w:name="_Toc111714021"/>
      <w:r w:rsidRPr="00CD2724">
        <w:rPr>
          <w:rFonts w:ascii="Times New Roman" w:eastAsia="宋体" w:hAnsi="宋体" w:hint="eastAsia"/>
        </w:rPr>
        <w:t>低负荷升至工作负荷试验包括了空气氛围和氦气氛围两部分。</w:t>
      </w:r>
      <w:r w:rsidR="00B725F8">
        <w:rPr>
          <w:rFonts w:ascii="Times New Roman" w:eastAsia="宋体" w:hAnsi="宋体" w:hint="eastAsia"/>
        </w:rPr>
        <w:t>与增压型隔膜压缩机单独进行低负荷试验不同，循环型隔膜压缩机对对流量有更高要求，利用隔膜压缩机所在的系统环路进行验证，环路中应有气体流量计或临时设置气体流量计，环路中应充入压缩空气和氦气进行试验，采用将系统环路由低压逐渐升压至额定吸气压力的方法进行调试</w:t>
      </w:r>
      <w:bookmarkEnd w:id="122"/>
      <w:r w:rsidR="00B725F8">
        <w:rPr>
          <w:rFonts w:ascii="Times New Roman" w:eastAsia="宋体" w:hAnsi="宋体" w:hint="eastAsia"/>
        </w:rPr>
        <w:t>。额定吸气压力工况为循环型隔膜压缩机的工作负荷，代表隔膜压缩机所在系统的设计负荷。</w:t>
      </w:r>
    </w:p>
    <w:p w14:paraId="274BB7FE" w14:textId="77777777" w:rsidR="00E37F9D" w:rsidRDefault="00B725F8">
      <w:pPr>
        <w:pStyle w:val="a6"/>
        <w:spacing w:before="156" w:after="156"/>
        <w:ind w:left="0"/>
        <w:rPr>
          <w:rFonts w:ascii="Times New Roman" w:eastAsia="宋体" w:hAnsi="宋体"/>
        </w:rPr>
      </w:pPr>
      <w:bookmarkStart w:id="123" w:name="_Toc111714022"/>
      <w:r>
        <w:rPr>
          <w:rFonts w:ascii="Times New Roman" w:eastAsia="宋体" w:hAnsi="宋体" w:hint="eastAsia"/>
        </w:rPr>
        <w:t>由于循环型隔膜压缩机的排气压力取决于系统环路的管道阻力和系统压力，因此循环型隔膜压缩机功能验证时，将系统环路压</w:t>
      </w:r>
      <w:r>
        <w:rPr>
          <w:rFonts w:ascii="Times New Roman" w:eastAsia="宋体" w:hAnsi="宋体"/>
        </w:rPr>
        <w:t>力分为</w:t>
      </w:r>
      <w:r>
        <w:rPr>
          <w:rFonts w:ascii="Times New Roman" w:eastAsia="宋体" w:hAnsi="宋体"/>
        </w:rPr>
        <w:t>1/4</w:t>
      </w:r>
      <w:r>
        <w:rPr>
          <w:rFonts w:ascii="Times New Roman" w:eastAsia="宋体" w:hAnsi="宋体"/>
        </w:rPr>
        <w:t>、</w:t>
      </w:r>
      <w:r>
        <w:rPr>
          <w:rFonts w:ascii="Times New Roman" w:eastAsia="宋体" w:hAnsi="宋体"/>
        </w:rPr>
        <w:t>1/2</w:t>
      </w:r>
      <w:r>
        <w:rPr>
          <w:rFonts w:ascii="Times New Roman" w:eastAsia="宋体" w:hAnsi="宋体"/>
        </w:rPr>
        <w:t>、</w:t>
      </w:r>
      <w:r>
        <w:rPr>
          <w:rFonts w:ascii="Times New Roman" w:eastAsia="宋体" w:hAnsi="宋体"/>
        </w:rPr>
        <w:t>3/4</w:t>
      </w:r>
      <w:r>
        <w:rPr>
          <w:rFonts w:ascii="Times New Roman" w:eastAsia="宋体" w:hAnsi="宋体"/>
        </w:rPr>
        <w:t>、</w:t>
      </w:r>
      <w:r>
        <w:rPr>
          <w:rFonts w:ascii="Times New Roman" w:eastAsia="宋体" w:hAnsi="宋体"/>
        </w:rPr>
        <w:t>1</w:t>
      </w:r>
      <w:r>
        <w:rPr>
          <w:rFonts w:ascii="Times New Roman" w:eastAsia="宋体" w:hAnsi="宋体"/>
        </w:rPr>
        <w:t>倍额定吸气压力逐渐升压至</w:t>
      </w:r>
      <w:r>
        <w:rPr>
          <w:rFonts w:ascii="Times New Roman" w:eastAsia="宋体" w:hAnsi="宋体" w:hint="eastAsia"/>
        </w:rPr>
        <w:t>额定吸气压力验</w:t>
      </w:r>
      <w:r>
        <w:rPr>
          <w:rFonts w:ascii="Times New Roman" w:eastAsia="宋体" w:hAnsi="宋体"/>
        </w:rPr>
        <w:t>证隔膜压缩机性能</w:t>
      </w:r>
      <w:r>
        <w:rPr>
          <w:rFonts w:ascii="Times New Roman" w:eastAsia="宋体" w:hAnsi="宋体" w:hint="eastAsia"/>
        </w:rPr>
        <w:t>。低负荷升压至工作负荷试验按照下表执行：</w:t>
      </w:r>
      <w:bookmarkEnd w:id="123"/>
    </w:p>
    <w:p w14:paraId="1EDE65F0" w14:textId="77777777" w:rsidR="00E37F9D" w:rsidRPr="00E37F9D" w:rsidRDefault="00E37F9D">
      <w:pPr>
        <w:pStyle w:val="afffffff2"/>
        <w:ind w:firstLine="420"/>
        <w:jc w:val="center"/>
        <w:rPr>
          <w:rFonts w:ascii="黑体" w:eastAsia="黑体" w:hAnsi="黑体" w:cs="黑体"/>
        </w:rPr>
      </w:pPr>
      <w:r w:rsidRPr="00E37F9D">
        <w:rPr>
          <w:rFonts w:ascii="黑体" w:eastAsia="黑体" w:hAnsi="黑体" w:cs="黑体" w:hint="eastAsia"/>
        </w:rPr>
        <w:t>表</w:t>
      </w:r>
      <w:r w:rsidRPr="00E37F9D">
        <w:rPr>
          <w:rFonts w:ascii="黑体" w:eastAsia="黑体" w:hAnsi="黑体" w:cs="黑体"/>
        </w:rPr>
        <w:t>8.2.2</w:t>
      </w:r>
      <w:r w:rsidRPr="00E37F9D">
        <w:rPr>
          <w:rFonts w:ascii="黑体" w:eastAsia="黑体" w:hAnsi="黑体" w:cs="黑体" w:hint="eastAsia"/>
        </w:rPr>
        <w:t>循环型隔膜压缩机低负荷升至工作负荷试验</w:t>
      </w:r>
    </w:p>
    <w:tbl>
      <w:tblPr>
        <w:tblStyle w:val="afff3"/>
        <w:tblW w:w="0" w:type="auto"/>
        <w:jc w:val="center"/>
        <w:tblLook w:val="04A0" w:firstRow="1" w:lastRow="0" w:firstColumn="1" w:lastColumn="0" w:noHBand="0" w:noVBand="1"/>
      </w:tblPr>
      <w:tblGrid>
        <w:gridCol w:w="1985"/>
        <w:gridCol w:w="2877"/>
        <w:gridCol w:w="1985"/>
        <w:gridCol w:w="1984"/>
      </w:tblGrid>
      <w:tr w:rsidR="00E37F9D" w14:paraId="769BD3D0" w14:textId="77777777">
        <w:trPr>
          <w:jc w:val="center"/>
        </w:trPr>
        <w:tc>
          <w:tcPr>
            <w:tcW w:w="1985" w:type="dxa"/>
            <w:vAlign w:val="center"/>
          </w:tcPr>
          <w:p w14:paraId="54F979C9" w14:textId="77777777" w:rsidR="00E37F9D" w:rsidRDefault="00B725F8">
            <w:pPr>
              <w:pStyle w:val="afffffff2"/>
              <w:ind w:firstLineChars="0" w:firstLine="0"/>
              <w:jc w:val="center"/>
              <w:rPr>
                <w:rFonts w:ascii="Times New Roman"/>
              </w:rPr>
            </w:pPr>
            <w:r>
              <w:rPr>
                <w:rFonts w:ascii="Times New Roman"/>
              </w:rPr>
              <w:t>工况</w:t>
            </w:r>
          </w:p>
        </w:tc>
        <w:tc>
          <w:tcPr>
            <w:tcW w:w="2877" w:type="dxa"/>
            <w:vAlign w:val="center"/>
          </w:tcPr>
          <w:p w14:paraId="01C1E672" w14:textId="77777777" w:rsidR="00E37F9D" w:rsidRDefault="00B725F8">
            <w:pPr>
              <w:pStyle w:val="afffffff2"/>
              <w:ind w:firstLineChars="0" w:firstLine="0"/>
              <w:jc w:val="center"/>
              <w:rPr>
                <w:rFonts w:ascii="Times New Roman"/>
              </w:rPr>
            </w:pPr>
            <w:r>
              <w:rPr>
                <w:rFonts w:ascii="Times New Roman"/>
              </w:rPr>
              <w:t>系统环路充气压力</w:t>
            </w:r>
            <w:r>
              <w:rPr>
                <w:rFonts w:ascii="Times New Roman" w:hint="eastAsia"/>
              </w:rPr>
              <w:t>（实际</w:t>
            </w:r>
            <w:r>
              <w:rPr>
                <w:rFonts w:ascii="Times New Roman"/>
              </w:rPr>
              <w:t>吸气压力</w:t>
            </w:r>
            <w:r>
              <w:rPr>
                <w:rFonts w:ascii="Times New Roman" w:hint="eastAsia"/>
              </w:rPr>
              <w:t>）</w:t>
            </w:r>
          </w:p>
        </w:tc>
        <w:tc>
          <w:tcPr>
            <w:tcW w:w="1985" w:type="dxa"/>
            <w:vAlign w:val="center"/>
          </w:tcPr>
          <w:p w14:paraId="06B24F67" w14:textId="77777777" w:rsidR="00E37F9D" w:rsidRDefault="00B725F8">
            <w:pPr>
              <w:pStyle w:val="afffffff2"/>
              <w:ind w:firstLineChars="0" w:firstLine="0"/>
              <w:jc w:val="center"/>
              <w:rPr>
                <w:rFonts w:ascii="Times New Roman"/>
              </w:rPr>
            </w:pPr>
            <w:r>
              <w:rPr>
                <w:rFonts w:ascii="Times New Roman"/>
              </w:rPr>
              <w:t>排气压力</w:t>
            </w:r>
            <w:r>
              <w:rPr>
                <w:rFonts w:ascii="Times New Roman"/>
              </w:rPr>
              <w:t>/</w:t>
            </w:r>
            <w:proofErr w:type="spellStart"/>
            <w:r>
              <w:rPr>
                <w:rFonts w:ascii="Times New Roman"/>
              </w:rPr>
              <w:t>MPa.g</w:t>
            </w:r>
            <w:proofErr w:type="spellEnd"/>
          </w:p>
        </w:tc>
        <w:tc>
          <w:tcPr>
            <w:tcW w:w="1984" w:type="dxa"/>
            <w:vAlign w:val="center"/>
          </w:tcPr>
          <w:p w14:paraId="019CC770" w14:textId="77777777" w:rsidR="00E37F9D" w:rsidRDefault="00B725F8">
            <w:pPr>
              <w:pStyle w:val="afffffff2"/>
              <w:ind w:firstLineChars="0" w:firstLine="0"/>
              <w:jc w:val="center"/>
              <w:rPr>
                <w:rFonts w:ascii="Times New Roman"/>
              </w:rPr>
            </w:pPr>
            <w:r>
              <w:rPr>
                <w:rFonts w:ascii="Times New Roman"/>
              </w:rPr>
              <w:t>工况稳定运行时间</w:t>
            </w:r>
          </w:p>
        </w:tc>
      </w:tr>
      <w:tr w:rsidR="00E37F9D" w14:paraId="09295AF8" w14:textId="77777777">
        <w:trPr>
          <w:jc w:val="center"/>
        </w:trPr>
        <w:tc>
          <w:tcPr>
            <w:tcW w:w="1985" w:type="dxa"/>
          </w:tcPr>
          <w:p w14:paraId="5319D617" w14:textId="77777777" w:rsidR="00E37F9D" w:rsidRDefault="00B725F8">
            <w:pPr>
              <w:pStyle w:val="afffffff2"/>
              <w:ind w:firstLineChars="0" w:firstLine="0"/>
              <w:jc w:val="center"/>
              <w:rPr>
                <w:rFonts w:ascii="Times New Roman"/>
              </w:rPr>
            </w:pPr>
            <w:r>
              <w:rPr>
                <w:rFonts w:ascii="Times New Roman"/>
              </w:rPr>
              <w:t>1/4</w:t>
            </w:r>
            <w:r>
              <w:rPr>
                <w:rFonts w:ascii="Times New Roman" w:hint="eastAsia"/>
              </w:rPr>
              <w:t>额定吸气</w:t>
            </w:r>
            <w:r>
              <w:rPr>
                <w:rFonts w:ascii="Times New Roman"/>
              </w:rPr>
              <w:t>压力</w:t>
            </w:r>
          </w:p>
        </w:tc>
        <w:tc>
          <w:tcPr>
            <w:tcW w:w="2877" w:type="dxa"/>
            <w:vAlign w:val="center"/>
          </w:tcPr>
          <w:p w14:paraId="213714B0" w14:textId="77777777" w:rsidR="00E37F9D" w:rsidRDefault="00B725F8">
            <w:pPr>
              <w:pStyle w:val="afffffff2"/>
              <w:ind w:firstLineChars="0" w:firstLine="0"/>
              <w:jc w:val="center"/>
              <w:rPr>
                <w:rFonts w:ascii="Times New Roman"/>
              </w:rPr>
            </w:pPr>
            <w:r>
              <w:rPr>
                <w:rFonts w:ascii="Times New Roman"/>
              </w:rPr>
              <w:t>1/4</w:t>
            </w:r>
            <w:r>
              <w:rPr>
                <w:rFonts w:ascii="Times New Roman" w:hint="eastAsia"/>
              </w:rPr>
              <w:t>额定吸气</w:t>
            </w:r>
            <w:r>
              <w:rPr>
                <w:rFonts w:ascii="Times New Roman"/>
              </w:rPr>
              <w:t>压力</w:t>
            </w:r>
            <w:r>
              <w:rPr>
                <w:rFonts w:ascii="Times New Roman"/>
              </w:rPr>
              <w:t>±</w:t>
            </w:r>
            <w:r>
              <w:rPr>
                <w:rFonts w:ascii="Times New Roman" w:hint="eastAsia"/>
              </w:rPr>
              <w:t>0.02MPa.g</w:t>
            </w:r>
          </w:p>
        </w:tc>
        <w:tc>
          <w:tcPr>
            <w:tcW w:w="1985" w:type="dxa"/>
            <w:vAlign w:val="center"/>
          </w:tcPr>
          <w:p w14:paraId="59215FBB" w14:textId="77777777" w:rsidR="00E37F9D" w:rsidRDefault="00B725F8">
            <w:pPr>
              <w:pStyle w:val="afffffff2"/>
              <w:ind w:firstLineChars="0" w:firstLine="0"/>
              <w:jc w:val="center"/>
              <w:rPr>
                <w:rFonts w:ascii="Times New Roman"/>
              </w:rPr>
            </w:pPr>
            <w:r>
              <w:rPr>
                <w:rFonts w:ascii="Times New Roman"/>
              </w:rPr>
              <w:t>不低于吸气压力</w:t>
            </w:r>
          </w:p>
        </w:tc>
        <w:tc>
          <w:tcPr>
            <w:tcW w:w="1984" w:type="dxa"/>
            <w:vAlign w:val="center"/>
          </w:tcPr>
          <w:p w14:paraId="706260D2" w14:textId="77777777" w:rsidR="00E37F9D" w:rsidRDefault="00B725F8">
            <w:pPr>
              <w:pStyle w:val="afffffff2"/>
              <w:ind w:firstLineChars="0" w:firstLine="0"/>
              <w:jc w:val="center"/>
              <w:rPr>
                <w:rFonts w:ascii="Times New Roman"/>
              </w:rPr>
            </w:pPr>
            <w:r>
              <w:rPr>
                <w:rFonts w:ascii="Times New Roman"/>
              </w:rPr>
              <w:t>1</w:t>
            </w:r>
            <w:r>
              <w:rPr>
                <w:rFonts w:ascii="Times New Roman"/>
              </w:rPr>
              <w:t>小时</w:t>
            </w:r>
          </w:p>
        </w:tc>
      </w:tr>
      <w:tr w:rsidR="00E37F9D" w14:paraId="2E720991" w14:textId="77777777">
        <w:trPr>
          <w:jc w:val="center"/>
        </w:trPr>
        <w:tc>
          <w:tcPr>
            <w:tcW w:w="1985" w:type="dxa"/>
          </w:tcPr>
          <w:p w14:paraId="1293872E" w14:textId="77777777" w:rsidR="00E37F9D" w:rsidRDefault="00B725F8">
            <w:pPr>
              <w:pStyle w:val="afffffff2"/>
              <w:ind w:firstLineChars="0" w:firstLine="0"/>
              <w:jc w:val="center"/>
              <w:rPr>
                <w:rFonts w:ascii="Times New Roman"/>
              </w:rPr>
            </w:pPr>
            <w:r>
              <w:rPr>
                <w:rFonts w:ascii="Times New Roman"/>
              </w:rPr>
              <w:t>1/2</w:t>
            </w:r>
            <w:r>
              <w:rPr>
                <w:rFonts w:ascii="Times New Roman" w:hint="eastAsia"/>
              </w:rPr>
              <w:t>额定吸气</w:t>
            </w:r>
            <w:r>
              <w:rPr>
                <w:rFonts w:ascii="Times New Roman"/>
              </w:rPr>
              <w:t>压力</w:t>
            </w:r>
          </w:p>
        </w:tc>
        <w:tc>
          <w:tcPr>
            <w:tcW w:w="2877" w:type="dxa"/>
          </w:tcPr>
          <w:p w14:paraId="40B5B432" w14:textId="77777777" w:rsidR="00E37F9D" w:rsidRDefault="00B725F8">
            <w:pPr>
              <w:pStyle w:val="afffffff2"/>
              <w:ind w:firstLineChars="0" w:firstLine="0"/>
              <w:jc w:val="center"/>
              <w:rPr>
                <w:rFonts w:ascii="Times New Roman"/>
              </w:rPr>
            </w:pPr>
            <w:r>
              <w:rPr>
                <w:rFonts w:ascii="Times New Roman"/>
              </w:rPr>
              <w:t>1/2</w:t>
            </w:r>
            <w:r>
              <w:rPr>
                <w:rFonts w:ascii="Times New Roman" w:hint="eastAsia"/>
              </w:rPr>
              <w:t>额定吸气</w:t>
            </w:r>
            <w:r>
              <w:rPr>
                <w:rFonts w:ascii="Times New Roman"/>
              </w:rPr>
              <w:t>压力</w:t>
            </w:r>
            <w:r>
              <w:rPr>
                <w:rFonts w:ascii="Times New Roman"/>
              </w:rPr>
              <w:t>±</w:t>
            </w:r>
            <w:r>
              <w:rPr>
                <w:rFonts w:ascii="Times New Roman" w:hint="eastAsia"/>
              </w:rPr>
              <w:t>0.02MPa.g</w:t>
            </w:r>
          </w:p>
        </w:tc>
        <w:tc>
          <w:tcPr>
            <w:tcW w:w="1985" w:type="dxa"/>
            <w:vAlign w:val="center"/>
          </w:tcPr>
          <w:p w14:paraId="15CEBCC1" w14:textId="77777777" w:rsidR="00E37F9D" w:rsidRDefault="00B725F8">
            <w:pPr>
              <w:jc w:val="center"/>
            </w:pPr>
            <w:r>
              <w:t>不低于吸气压力</w:t>
            </w:r>
          </w:p>
        </w:tc>
        <w:tc>
          <w:tcPr>
            <w:tcW w:w="1984" w:type="dxa"/>
            <w:vAlign w:val="center"/>
          </w:tcPr>
          <w:p w14:paraId="372C02BE" w14:textId="77777777" w:rsidR="00E37F9D" w:rsidRDefault="00B725F8">
            <w:pPr>
              <w:pStyle w:val="afffffff2"/>
              <w:ind w:firstLineChars="0" w:firstLine="0"/>
              <w:jc w:val="center"/>
              <w:rPr>
                <w:rFonts w:ascii="Times New Roman"/>
              </w:rPr>
            </w:pPr>
            <w:r>
              <w:rPr>
                <w:rFonts w:ascii="Times New Roman"/>
              </w:rPr>
              <w:t>2</w:t>
            </w:r>
            <w:r>
              <w:rPr>
                <w:rFonts w:ascii="Times New Roman"/>
              </w:rPr>
              <w:t>小时</w:t>
            </w:r>
          </w:p>
        </w:tc>
      </w:tr>
      <w:tr w:rsidR="00E37F9D" w14:paraId="0806A9B9" w14:textId="77777777">
        <w:trPr>
          <w:jc w:val="center"/>
        </w:trPr>
        <w:tc>
          <w:tcPr>
            <w:tcW w:w="1985" w:type="dxa"/>
          </w:tcPr>
          <w:p w14:paraId="67E5D1A5" w14:textId="77777777" w:rsidR="00E37F9D" w:rsidRDefault="00B725F8">
            <w:pPr>
              <w:pStyle w:val="afffffff2"/>
              <w:ind w:firstLineChars="0" w:firstLine="0"/>
              <w:jc w:val="center"/>
              <w:rPr>
                <w:rFonts w:ascii="Times New Roman"/>
              </w:rPr>
            </w:pPr>
            <w:r>
              <w:rPr>
                <w:rFonts w:ascii="Times New Roman"/>
              </w:rPr>
              <w:t>3/4</w:t>
            </w:r>
            <w:r>
              <w:rPr>
                <w:rFonts w:ascii="Times New Roman" w:hint="eastAsia"/>
              </w:rPr>
              <w:t>额定吸气</w:t>
            </w:r>
            <w:r>
              <w:rPr>
                <w:rFonts w:ascii="Times New Roman"/>
              </w:rPr>
              <w:t>压力</w:t>
            </w:r>
          </w:p>
        </w:tc>
        <w:tc>
          <w:tcPr>
            <w:tcW w:w="2877" w:type="dxa"/>
          </w:tcPr>
          <w:p w14:paraId="76A89C33" w14:textId="77777777" w:rsidR="00E37F9D" w:rsidRDefault="00B725F8">
            <w:pPr>
              <w:pStyle w:val="afffffff2"/>
              <w:ind w:firstLineChars="0" w:firstLine="0"/>
              <w:jc w:val="center"/>
              <w:rPr>
                <w:rFonts w:ascii="Times New Roman"/>
              </w:rPr>
            </w:pPr>
            <w:r>
              <w:rPr>
                <w:rFonts w:ascii="Times New Roman"/>
              </w:rPr>
              <w:t>3/4</w:t>
            </w:r>
            <w:r>
              <w:rPr>
                <w:rFonts w:ascii="Times New Roman" w:hint="eastAsia"/>
              </w:rPr>
              <w:t>额定吸气</w:t>
            </w:r>
            <w:r>
              <w:rPr>
                <w:rFonts w:ascii="Times New Roman"/>
              </w:rPr>
              <w:t>压力</w:t>
            </w:r>
            <w:r>
              <w:rPr>
                <w:rFonts w:ascii="Times New Roman"/>
              </w:rPr>
              <w:t>±</w:t>
            </w:r>
            <w:r>
              <w:rPr>
                <w:rFonts w:ascii="Times New Roman" w:hint="eastAsia"/>
              </w:rPr>
              <w:t>0.02MPa.g</w:t>
            </w:r>
          </w:p>
        </w:tc>
        <w:tc>
          <w:tcPr>
            <w:tcW w:w="1985" w:type="dxa"/>
            <w:vAlign w:val="center"/>
          </w:tcPr>
          <w:p w14:paraId="3D7D5AFF" w14:textId="77777777" w:rsidR="00E37F9D" w:rsidRDefault="00B725F8">
            <w:pPr>
              <w:jc w:val="center"/>
            </w:pPr>
            <w:r>
              <w:t>不低于吸气压力</w:t>
            </w:r>
          </w:p>
        </w:tc>
        <w:tc>
          <w:tcPr>
            <w:tcW w:w="1984" w:type="dxa"/>
            <w:vAlign w:val="center"/>
          </w:tcPr>
          <w:p w14:paraId="0D18B5E4" w14:textId="77777777" w:rsidR="00E37F9D" w:rsidRDefault="00B725F8">
            <w:pPr>
              <w:pStyle w:val="afffffff2"/>
              <w:ind w:firstLineChars="0" w:firstLine="0"/>
              <w:jc w:val="center"/>
              <w:rPr>
                <w:rFonts w:ascii="Times New Roman"/>
              </w:rPr>
            </w:pPr>
            <w:r>
              <w:rPr>
                <w:rFonts w:ascii="Times New Roman"/>
              </w:rPr>
              <w:t>2</w:t>
            </w:r>
            <w:r>
              <w:rPr>
                <w:rFonts w:ascii="Times New Roman"/>
              </w:rPr>
              <w:t>小时</w:t>
            </w:r>
          </w:p>
        </w:tc>
      </w:tr>
      <w:tr w:rsidR="00E37F9D" w14:paraId="10778483" w14:textId="77777777">
        <w:trPr>
          <w:jc w:val="center"/>
        </w:trPr>
        <w:tc>
          <w:tcPr>
            <w:tcW w:w="1985" w:type="dxa"/>
          </w:tcPr>
          <w:p w14:paraId="02A9D309" w14:textId="77777777" w:rsidR="00E37F9D" w:rsidRDefault="00B725F8">
            <w:pPr>
              <w:pStyle w:val="afffffff2"/>
              <w:ind w:firstLineChars="0" w:firstLine="0"/>
              <w:jc w:val="center"/>
              <w:rPr>
                <w:rFonts w:ascii="Times New Roman"/>
              </w:rPr>
            </w:pPr>
            <w:r>
              <w:rPr>
                <w:rFonts w:ascii="Times New Roman" w:hint="eastAsia"/>
              </w:rPr>
              <w:t>额定吸气</w:t>
            </w:r>
            <w:r>
              <w:rPr>
                <w:rFonts w:ascii="Times New Roman"/>
              </w:rPr>
              <w:t>压力</w:t>
            </w:r>
          </w:p>
        </w:tc>
        <w:tc>
          <w:tcPr>
            <w:tcW w:w="2877" w:type="dxa"/>
          </w:tcPr>
          <w:p w14:paraId="4811B5EB" w14:textId="77777777" w:rsidR="00E37F9D" w:rsidRDefault="00B725F8">
            <w:pPr>
              <w:pStyle w:val="afffffff2"/>
              <w:ind w:firstLineChars="0" w:firstLine="0"/>
              <w:jc w:val="center"/>
              <w:rPr>
                <w:rFonts w:ascii="Times New Roman"/>
              </w:rPr>
            </w:pPr>
            <w:r>
              <w:rPr>
                <w:rFonts w:ascii="Times New Roman" w:hint="eastAsia"/>
              </w:rPr>
              <w:t>额定吸气</w:t>
            </w:r>
            <w:r>
              <w:rPr>
                <w:rFonts w:ascii="Times New Roman"/>
              </w:rPr>
              <w:t>压力</w:t>
            </w:r>
            <w:r>
              <w:rPr>
                <w:rFonts w:ascii="Times New Roman"/>
              </w:rPr>
              <w:t>±</w:t>
            </w:r>
            <w:r>
              <w:rPr>
                <w:rFonts w:ascii="Times New Roman" w:hint="eastAsia"/>
              </w:rPr>
              <w:t>0.02MPa.g</w:t>
            </w:r>
          </w:p>
        </w:tc>
        <w:tc>
          <w:tcPr>
            <w:tcW w:w="1985" w:type="dxa"/>
            <w:vAlign w:val="center"/>
          </w:tcPr>
          <w:p w14:paraId="6A7CD44F" w14:textId="77777777" w:rsidR="00E37F9D" w:rsidRDefault="00B725F8">
            <w:pPr>
              <w:jc w:val="center"/>
            </w:pPr>
            <w:r>
              <w:t>不低于吸气压力</w:t>
            </w:r>
          </w:p>
        </w:tc>
        <w:tc>
          <w:tcPr>
            <w:tcW w:w="1984" w:type="dxa"/>
            <w:vAlign w:val="center"/>
          </w:tcPr>
          <w:p w14:paraId="51E9C6AC" w14:textId="77777777" w:rsidR="00E37F9D" w:rsidRDefault="00B725F8">
            <w:pPr>
              <w:pStyle w:val="afffffff2"/>
              <w:ind w:firstLineChars="0" w:firstLine="0"/>
              <w:jc w:val="center"/>
              <w:rPr>
                <w:rFonts w:ascii="Times New Roman"/>
              </w:rPr>
            </w:pPr>
            <w:r>
              <w:rPr>
                <w:rFonts w:ascii="Times New Roman"/>
              </w:rPr>
              <w:t>3</w:t>
            </w:r>
            <w:r>
              <w:rPr>
                <w:rFonts w:ascii="Times New Roman"/>
              </w:rPr>
              <w:t>小时</w:t>
            </w:r>
          </w:p>
        </w:tc>
      </w:tr>
    </w:tbl>
    <w:p w14:paraId="542348C4" w14:textId="77777777" w:rsidR="00E37F9D" w:rsidRDefault="00B725F8">
      <w:pPr>
        <w:pStyle w:val="a6"/>
        <w:spacing w:before="156" w:after="156"/>
        <w:ind w:left="0"/>
        <w:rPr>
          <w:rFonts w:ascii="Times New Roman" w:eastAsia="宋体" w:hAnsi="宋体"/>
        </w:rPr>
      </w:pPr>
      <w:bookmarkStart w:id="124" w:name="_Toc111714023"/>
      <w:r>
        <w:rPr>
          <w:rFonts w:ascii="Times New Roman" w:eastAsia="宋体" w:hAnsi="宋体" w:hint="eastAsia"/>
        </w:rPr>
        <w:t>循环</w:t>
      </w:r>
      <w:r>
        <w:rPr>
          <w:rFonts w:ascii="Times New Roman" w:eastAsia="宋体" w:hAnsi="宋体"/>
        </w:rPr>
        <w:t>型隔膜压缩机应在压缩空气氛围下完成低负荷升至工作负荷试验后</w:t>
      </w:r>
      <w:r>
        <w:rPr>
          <w:rFonts w:ascii="Times New Roman" w:eastAsia="宋体" w:hAnsi="宋体" w:hint="eastAsia"/>
        </w:rPr>
        <w:t>，</w:t>
      </w:r>
      <w:r>
        <w:rPr>
          <w:rFonts w:ascii="Times New Roman" w:eastAsia="宋体" w:hAnsi="宋体"/>
        </w:rPr>
        <w:t>再进行氦气氛围下的低负荷升至工作负荷试验</w:t>
      </w:r>
      <w:bookmarkEnd w:id="124"/>
      <w:r>
        <w:rPr>
          <w:rFonts w:ascii="Times New Roman" w:eastAsia="宋体" w:hAnsi="宋体" w:hint="eastAsia"/>
        </w:rPr>
        <w:t>。</w:t>
      </w:r>
    </w:p>
    <w:p w14:paraId="68AB635D" w14:textId="77777777" w:rsidR="00E37F9D" w:rsidRDefault="00B725F8">
      <w:pPr>
        <w:pStyle w:val="a6"/>
        <w:spacing w:before="156" w:after="156"/>
        <w:ind w:left="0"/>
        <w:rPr>
          <w:rFonts w:ascii="Times New Roman" w:eastAsia="宋体" w:hAnsi="宋体"/>
        </w:rPr>
      </w:pPr>
      <w:r>
        <w:rPr>
          <w:rFonts w:ascii="Times New Roman" w:eastAsia="宋体" w:hAnsi="宋体" w:hint="eastAsia"/>
        </w:rPr>
        <w:t>试验过程中利用系统环路上的气体流量计或临时流量计测量和计算隔膜压缩机额定吸气压力下的流量。</w:t>
      </w:r>
    </w:p>
    <w:p w14:paraId="120FD0A9" w14:textId="77777777" w:rsidR="00E37F9D" w:rsidRDefault="00B725F8">
      <w:pPr>
        <w:pStyle w:val="a6"/>
        <w:spacing w:before="156" w:after="156"/>
        <w:ind w:left="0"/>
        <w:rPr>
          <w:rFonts w:ascii="Times New Roman" w:eastAsia="宋体" w:hAnsi="宋体"/>
        </w:rPr>
      </w:pPr>
      <w:r>
        <w:rPr>
          <w:rFonts w:ascii="Times New Roman" w:eastAsia="宋体" w:hAnsi="宋体" w:hint="eastAsia"/>
        </w:rPr>
        <w:lastRenderedPageBreak/>
        <w:t>记录隔膜压缩机启动电流，等时间间隔记录稳定运行电流、吸气压力、各级排气压力、各级排油压力、各级缸头振速、电机轴承外壳温度、润滑油温度，带有排气温度监测功能的还应记录排气温度（等时间间隔</w:t>
      </w:r>
      <w:r>
        <w:rPr>
          <w:rFonts w:ascii="Times New Roman" w:eastAsia="宋体" w:hAnsi="宋体" w:hint="eastAsia"/>
        </w:rPr>
        <w:t>5-30</w:t>
      </w:r>
      <w:r>
        <w:rPr>
          <w:rFonts w:ascii="Times New Roman" w:eastAsia="宋体" w:hAnsi="宋体" w:hint="eastAsia"/>
        </w:rPr>
        <w:t>分钟记录一次）。</w:t>
      </w:r>
    </w:p>
    <w:p w14:paraId="03C4B020" w14:textId="77777777" w:rsidR="00E37F9D" w:rsidRDefault="00B725F8">
      <w:pPr>
        <w:pStyle w:val="a4"/>
        <w:spacing w:before="312" w:after="312"/>
        <w:ind w:left="0"/>
      </w:pPr>
      <w:bookmarkStart w:id="125" w:name="_Toc121159513"/>
      <w:bookmarkStart w:id="126" w:name="_Toc111714024"/>
      <w:bookmarkStart w:id="127" w:name="_Toc121178968"/>
      <w:r>
        <w:rPr>
          <w:rFonts w:hint="eastAsia"/>
        </w:rPr>
        <w:t>远程传动试验</w:t>
      </w:r>
      <w:bookmarkEnd w:id="125"/>
      <w:bookmarkEnd w:id="126"/>
      <w:bookmarkEnd w:id="127"/>
    </w:p>
    <w:p w14:paraId="2BA56F1A" w14:textId="77777777" w:rsidR="00E37F9D" w:rsidRDefault="00B725F8">
      <w:pPr>
        <w:pStyle w:val="a5"/>
        <w:spacing w:before="156" w:after="156"/>
        <w:rPr>
          <w:rFonts w:ascii="宋体" w:eastAsia="宋体" w:hAnsi="宋体"/>
        </w:rPr>
      </w:pPr>
      <w:bookmarkStart w:id="128" w:name="_Toc121159342"/>
      <w:bookmarkStart w:id="129" w:name="_Toc111714025"/>
      <w:bookmarkStart w:id="130" w:name="_Toc121159514"/>
      <w:bookmarkStart w:id="131" w:name="_Toc111714064"/>
      <w:r>
        <w:rPr>
          <w:rFonts w:ascii="宋体" w:eastAsia="宋体" w:hAnsi="宋体"/>
        </w:rPr>
        <w:t>隔膜压缩机就地性能验证完毕后，必须进行远程传动试验，将远程和就地按钮切换至远程控制位置，由远程集中控制系统（DCS）可以实现远程启动和停运</w:t>
      </w:r>
      <w:r>
        <w:rPr>
          <w:rFonts w:ascii="宋体" w:eastAsia="宋体" w:hAnsi="宋体" w:hint="eastAsia"/>
        </w:rPr>
        <w:t>。</w:t>
      </w:r>
      <w:bookmarkEnd w:id="128"/>
      <w:bookmarkEnd w:id="129"/>
      <w:bookmarkEnd w:id="130"/>
      <w:bookmarkEnd w:id="131"/>
    </w:p>
    <w:p w14:paraId="04A40A1F" w14:textId="77777777" w:rsidR="00E37F9D" w:rsidRDefault="00B725F8">
      <w:pPr>
        <w:pStyle w:val="a5"/>
        <w:spacing w:before="156" w:after="156"/>
        <w:rPr>
          <w:rFonts w:ascii="宋体" w:eastAsia="宋体" w:hAnsi="宋体"/>
        </w:rPr>
      </w:pPr>
      <w:bookmarkStart w:id="132" w:name="_Toc111714026"/>
      <w:bookmarkStart w:id="133" w:name="_Toc121159343"/>
      <w:bookmarkStart w:id="134" w:name="_Toc111714065"/>
      <w:bookmarkStart w:id="135" w:name="_Toc121159515"/>
      <w:r>
        <w:rPr>
          <w:rFonts w:ascii="宋体" w:eastAsia="宋体" w:hAnsi="宋体" w:hint="eastAsia"/>
        </w:rPr>
        <w:t>隔膜压缩机相关监视参数应能够在远程集中控制系统（DCS）显示，并能够输出相关报警、故障等信息。</w:t>
      </w:r>
      <w:bookmarkEnd w:id="132"/>
      <w:bookmarkEnd w:id="133"/>
      <w:bookmarkEnd w:id="134"/>
      <w:bookmarkEnd w:id="135"/>
    </w:p>
    <w:p w14:paraId="2424FA4A" w14:textId="77777777" w:rsidR="00E37F9D" w:rsidRDefault="00B725F8">
      <w:pPr>
        <w:pStyle w:val="a4"/>
        <w:spacing w:before="312" w:after="312"/>
        <w:ind w:left="0"/>
      </w:pPr>
      <w:bookmarkStart w:id="136" w:name="_Toc121159516"/>
      <w:bookmarkStart w:id="137" w:name="_Toc111714027"/>
      <w:bookmarkStart w:id="138" w:name="_Toc121178969"/>
      <w:r>
        <w:rPr>
          <w:rFonts w:hint="eastAsia"/>
        </w:rPr>
        <w:t>安全要求</w:t>
      </w:r>
      <w:bookmarkEnd w:id="136"/>
      <w:bookmarkEnd w:id="137"/>
      <w:bookmarkEnd w:id="138"/>
    </w:p>
    <w:p w14:paraId="39A2B71C" w14:textId="77777777" w:rsidR="00E37F9D" w:rsidRDefault="00B725F8">
      <w:pPr>
        <w:pStyle w:val="a5"/>
        <w:spacing w:before="156" w:after="156"/>
        <w:rPr>
          <w:rFonts w:ascii="宋体" w:eastAsia="宋体" w:hAnsi="宋体"/>
        </w:rPr>
      </w:pPr>
      <w:bookmarkStart w:id="139" w:name="_Toc111714028"/>
      <w:bookmarkStart w:id="140" w:name="_Toc121159345"/>
      <w:bookmarkStart w:id="141" w:name="_Toc121159517"/>
      <w:bookmarkStart w:id="142" w:name="_Toc111714067"/>
      <w:r>
        <w:rPr>
          <w:rFonts w:ascii="宋体" w:eastAsia="宋体" w:hAnsi="宋体" w:hint="eastAsia"/>
        </w:rPr>
        <w:t>隔膜压缩机首次带负荷试验时，启动前试验人员应远离试验区域，高压油管、气管崩开、甩击，防止零部件崩脱。</w:t>
      </w:r>
      <w:bookmarkEnd w:id="139"/>
      <w:bookmarkEnd w:id="140"/>
      <w:bookmarkEnd w:id="141"/>
      <w:bookmarkEnd w:id="142"/>
    </w:p>
    <w:p w14:paraId="325778ED" w14:textId="77777777" w:rsidR="00E37F9D" w:rsidRDefault="00B725F8">
      <w:pPr>
        <w:pStyle w:val="a5"/>
        <w:spacing w:before="156" w:after="156"/>
        <w:rPr>
          <w:rFonts w:ascii="宋体" w:eastAsia="宋体" w:hAnsi="宋体"/>
        </w:rPr>
      </w:pPr>
      <w:bookmarkStart w:id="143" w:name="_Toc121159518"/>
      <w:bookmarkStart w:id="144" w:name="_Toc111714068"/>
      <w:bookmarkStart w:id="145" w:name="_Toc111714029"/>
      <w:bookmarkStart w:id="146" w:name="_Toc121159346"/>
      <w:r>
        <w:rPr>
          <w:rFonts w:ascii="宋体" w:eastAsia="宋体" w:hAnsi="宋体" w:hint="eastAsia"/>
        </w:rPr>
        <w:t>试验人员在隔膜压缩机运行过程中应严禁触摸转动部件。</w:t>
      </w:r>
      <w:bookmarkEnd w:id="143"/>
      <w:bookmarkEnd w:id="144"/>
      <w:bookmarkEnd w:id="145"/>
      <w:bookmarkEnd w:id="146"/>
    </w:p>
    <w:p w14:paraId="60C6E813" w14:textId="77777777" w:rsidR="00E37F9D" w:rsidRDefault="00B725F8">
      <w:pPr>
        <w:pStyle w:val="a5"/>
        <w:spacing w:before="156" w:after="156"/>
        <w:rPr>
          <w:rFonts w:ascii="宋体" w:eastAsia="宋体" w:hAnsi="宋体"/>
        </w:rPr>
      </w:pPr>
      <w:bookmarkStart w:id="147" w:name="_Toc121159347"/>
      <w:bookmarkStart w:id="148" w:name="_Toc111714030"/>
      <w:bookmarkStart w:id="149" w:name="_Toc121159519"/>
      <w:bookmarkStart w:id="150" w:name="_Toc111714069"/>
      <w:r>
        <w:rPr>
          <w:rFonts w:ascii="宋体" w:eastAsia="宋体" w:hAnsi="宋体" w:hint="eastAsia"/>
        </w:rPr>
        <w:t>隔膜压缩机首次带负荷运行时，试验人员进行调压阀操作，调节油压，应佩戴护目镜或半面罩，防止油压升高管道崩脱，油液飞溅。隔膜压缩机多次启动后，仍建议试验人员佩戴护目镜进行防护。</w:t>
      </w:r>
      <w:bookmarkEnd w:id="147"/>
      <w:bookmarkEnd w:id="148"/>
      <w:bookmarkEnd w:id="149"/>
      <w:bookmarkEnd w:id="150"/>
    </w:p>
    <w:p w14:paraId="49C201C9" w14:textId="77777777" w:rsidR="00E37F9D" w:rsidRDefault="00B725F8">
      <w:pPr>
        <w:pStyle w:val="a5"/>
        <w:spacing w:before="156" w:after="156"/>
        <w:rPr>
          <w:rFonts w:ascii="宋体" w:eastAsia="宋体" w:hAnsi="宋体"/>
        </w:rPr>
      </w:pPr>
      <w:bookmarkStart w:id="151" w:name="_Toc121159520"/>
      <w:bookmarkStart w:id="152" w:name="_Toc111714031"/>
      <w:bookmarkStart w:id="153" w:name="_Toc111714070"/>
      <w:bookmarkStart w:id="154" w:name="_Toc121159348"/>
      <w:r>
        <w:rPr>
          <w:rFonts w:ascii="宋体" w:eastAsia="宋体" w:hAnsi="宋体"/>
        </w:rPr>
        <w:t>隔膜压缩机在运行过程中气体压缩会产生高温</w:t>
      </w:r>
      <w:r>
        <w:rPr>
          <w:rFonts w:ascii="宋体" w:eastAsia="宋体" w:hAnsi="宋体" w:hint="eastAsia"/>
        </w:rPr>
        <w:t>，</w:t>
      </w:r>
      <w:r>
        <w:rPr>
          <w:rFonts w:ascii="宋体" w:eastAsia="宋体" w:hAnsi="宋体"/>
        </w:rPr>
        <w:t>在气缸排气</w:t>
      </w:r>
      <w:proofErr w:type="gramStart"/>
      <w:r>
        <w:rPr>
          <w:rFonts w:ascii="宋体" w:eastAsia="宋体" w:hAnsi="宋体"/>
        </w:rPr>
        <w:t>管位置</w:t>
      </w:r>
      <w:proofErr w:type="gramEnd"/>
      <w:r>
        <w:rPr>
          <w:rFonts w:ascii="宋体" w:eastAsia="宋体" w:hAnsi="宋体"/>
        </w:rPr>
        <w:t>能够产生最高100~170℃高</w:t>
      </w:r>
      <w:r>
        <w:rPr>
          <w:rFonts w:ascii="宋体" w:eastAsia="宋体" w:hAnsi="宋体" w:hint="eastAsia"/>
        </w:rPr>
        <w:t>温，试验人员应佩戴棉线手套，防止烫伤，在隔膜压缩机出口管上悬挂高温烫伤的警示标识。</w:t>
      </w:r>
      <w:bookmarkEnd w:id="151"/>
      <w:bookmarkEnd w:id="152"/>
      <w:bookmarkEnd w:id="153"/>
      <w:bookmarkEnd w:id="154"/>
    </w:p>
    <w:p w14:paraId="32CB508A" w14:textId="77777777" w:rsidR="00E37F9D" w:rsidRDefault="00B725F8">
      <w:pPr>
        <w:pStyle w:val="a5"/>
        <w:spacing w:before="156" w:after="156"/>
        <w:rPr>
          <w:rFonts w:ascii="宋体" w:eastAsia="宋体" w:hAnsi="宋体"/>
        </w:rPr>
      </w:pPr>
      <w:bookmarkStart w:id="155" w:name="_Toc111714071"/>
      <w:bookmarkStart w:id="156" w:name="_Toc121159521"/>
      <w:bookmarkStart w:id="157" w:name="_Toc121159349"/>
      <w:bookmarkStart w:id="158" w:name="_Toc111714032"/>
      <w:r>
        <w:rPr>
          <w:rFonts w:ascii="宋体" w:eastAsia="宋体" w:hAnsi="宋体" w:hint="eastAsia"/>
        </w:rPr>
        <w:t>试验人员在记录试验数据过程中，不要再高压油管、高压气管等接口位置长时间停留。</w:t>
      </w:r>
      <w:bookmarkEnd w:id="155"/>
      <w:bookmarkEnd w:id="156"/>
      <w:bookmarkEnd w:id="157"/>
      <w:bookmarkEnd w:id="158"/>
    </w:p>
    <w:p w14:paraId="3CDD93C7" w14:textId="77777777" w:rsidR="00E37F9D" w:rsidRDefault="00B725F8">
      <w:pPr>
        <w:pStyle w:val="a5"/>
        <w:spacing w:before="156" w:after="156"/>
        <w:rPr>
          <w:rFonts w:ascii="宋体" w:eastAsia="宋体" w:hAnsi="宋体"/>
        </w:rPr>
      </w:pPr>
      <w:bookmarkStart w:id="159" w:name="_Toc111714033"/>
      <w:bookmarkStart w:id="160" w:name="_Toc111714072"/>
      <w:bookmarkStart w:id="161" w:name="_Toc121159350"/>
      <w:bookmarkStart w:id="162" w:name="_Toc121159522"/>
      <w:r>
        <w:rPr>
          <w:rFonts w:ascii="宋体" w:eastAsia="宋体" w:hAnsi="宋体" w:hint="eastAsia"/>
        </w:rPr>
        <w:t>试验开始前，试验人员应检查消防设施可用，必要时额外准备一套临时灭火器，防止喷油事故造成火灾风险</w:t>
      </w:r>
      <w:r>
        <w:rPr>
          <w:rFonts w:ascii="宋体" w:eastAsia="宋体" w:hAnsi="宋体"/>
        </w:rPr>
        <w:t>。</w:t>
      </w:r>
      <w:bookmarkEnd w:id="159"/>
      <w:bookmarkEnd w:id="160"/>
      <w:bookmarkEnd w:id="161"/>
      <w:bookmarkEnd w:id="162"/>
    </w:p>
    <w:p w14:paraId="1B7B0460" w14:textId="77777777" w:rsidR="00E37F9D" w:rsidRDefault="00B725F8">
      <w:pPr>
        <w:pStyle w:val="a4"/>
        <w:spacing w:before="312" w:after="312"/>
        <w:ind w:left="0"/>
      </w:pPr>
      <w:bookmarkStart w:id="163" w:name="_Toc9425813"/>
      <w:bookmarkStart w:id="164" w:name="_Toc60084217"/>
      <w:bookmarkStart w:id="165" w:name="_Toc111714034"/>
      <w:bookmarkStart w:id="166" w:name="_Toc121159523"/>
      <w:bookmarkStart w:id="167" w:name="_Toc121178970"/>
      <w:r>
        <w:rPr>
          <w:rFonts w:hint="eastAsia"/>
        </w:rPr>
        <w:t>试验记录</w:t>
      </w:r>
      <w:bookmarkEnd w:id="163"/>
      <w:bookmarkEnd w:id="164"/>
      <w:bookmarkEnd w:id="165"/>
      <w:bookmarkEnd w:id="166"/>
      <w:bookmarkEnd w:id="167"/>
    </w:p>
    <w:p w14:paraId="59638A80" w14:textId="77777777" w:rsidR="00E37F9D" w:rsidRDefault="00B725F8">
      <w:pPr>
        <w:pStyle w:val="a5"/>
        <w:spacing w:before="156" w:after="156"/>
        <w:rPr>
          <w:rFonts w:ascii="Times New Roman" w:eastAsia="宋体"/>
        </w:rPr>
      </w:pPr>
      <w:bookmarkStart w:id="168" w:name="_Toc111714035"/>
      <w:bookmarkStart w:id="169" w:name="_Toc121159352"/>
      <w:bookmarkStart w:id="170" w:name="_Toc121159524"/>
      <w:bookmarkStart w:id="171" w:name="_Toc111714074"/>
      <w:r>
        <w:rPr>
          <w:rFonts w:ascii="Times New Roman" w:eastAsia="宋体" w:hAnsi="宋体"/>
        </w:rPr>
        <w:t>隔膜压缩机调试过程中应对相关参数进行记录，如铭牌信息、绝缘值、转向检查、各工况下的运行参数，如吸气压力、排气压力、排油压力、排气温度、计算流量等</w:t>
      </w:r>
      <w:r>
        <w:rPr>
          <w:rFonts w:ascii="Times New Roman" w:eastAsia="宋体" w:hAnsi="宋体" w:hint="eastAsia"/>
        </w:rPr>
        <w:t>。</w:t>
      </w:r>
      <w:bookmarkEnd w:id="168"/>
      <w:bookmarkEnd w:id="169"/>
      <w:bookmarkEnd w:id="170"/>
      <w:bookmarkEnd w:id="171"/>
    </w:p>
    <w:p w14:paraId="5AC5301B" w14:textId="77777777" w:rsidR="00E37F9D" w:rsidRDefault="00B725F8">
      <w:pPr>
        <w:pStyle w:val="a5"/>
        <w:spacing w:before="156" w:after="156"/>
      </w:pPr>
      <w:bookmarkStart w:id="172" w:name="_Toc111714036"/>
      <w:bookmarkStart w:id="173" w:name="_Toc111714075"/>
      <w:bookmarkStart w:id="174" w:name="_Toc121159353"/>
      <w:bookmarkStart w:id="175" w:name="_Toc121159525"/>
      <w:r>
        <w:rPr>
          <w:rFonts w:ascii="Times New Roman" w:eastAsia="宋体" w:hAnsi="宋体"/>
        </w:rPr>
        <w:t>隔膜压缩机在试验过程中的振动情况应满足</w:t>
      </w:r>
      <w:r>
        <w:rPr>
          <w:rFonts w:ascii="Times New Roman" w:eastAsia="宋体"/>
        </w:rPr>
        <w:t>GB/T7777-2003</w:t>
      </w:r>
      <w:r>
        <w:rPr>
          <w:rFonts w:ascii="Times New Roman" w:eastAsia="宋体" w:hAnsi="宋体"/>
        </w:rPr>
        <w:t>《容积式压缩机机械振动测量与评价》中的要求，隔膜压缩机缸头振动应</w:t>
      </w:r>
      <w:r>
        <w:rPr>
          <w:rFonts w:ascii="Times New Roman" w:eastAsia="宋体"/>
        </w:rPr>
        <w:t>≤28mm/s</w:t>
      </w:r>
      <w:bookmarkStart w:id="176" w:name="BookMark5"/>
      <w:bookmarkEnd w:id="172"/>
      <w:bookmarkEnd w:id="173"/>
      <w:bookmarkEnd w:id="176"/>
      <w:r>
        <w:rPr>
          <w:rFonts w:ascii="Times New Roman" w:eastAsia="宋体" w:hAnsi="宋体"/>
        </w:rPr>
        <w:t>。</w:t>
      </w:r>
      <w:bookmarkEnd w:id="174"/>
      <w:bookmarkEnd w:id="175"/>
    </w:p>
    <w:p w14:paraId="59D37351" w14:textId="77777777" w:rsidR="00E37F9D" w:rsidRDefault="00E37F9D">
      <w:pPr>
        <w:pStyle w:val="af5"/>
      </w:pPr>
    </w:p>
    <w:p w14:paraId="1FFBDFC4" w14:textId="77777777" w:rsidR="00E37F9D" w:rsidRDefault="00B725F8">
      <w:pPr>
        <w:pStyle w:val="afffffff"/>
        <w:framePr w:wrap="around"/>
      </w:pPr>
      <w:r>
        <w:t>_________________________________</w:t>
      </w:r>
    </w:p>
    <w:sectPr w:rsidR="00E37F9D" w:rsidSect="00E37F9D">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3447" w14:textId="77777777" w:rsidR="00D44867" w:rsidRDefault="00D44867" w:rsidP="00E37F9D">
      <w:r>
        <w:separator/>
      </w:r>
    </w:p>
  </w:endnote>
  <w:endnote w:type="continuationSeparator" w:id="0">
    <w:p w14:paraId="4DAB872F" w14:textId="77777777" w:rsidR="00D44867" w:rsidRDefault="00D44867" w:rsidP="00E3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9B81" w14:textId="77777777" w:rsidR="00E37F9D" w:rsidRDefault="00E37F9D">
    <w:pPr>
      <w:pStyle w:val="affff1"/>
    </w:pPr>
    <w:r>
      <w:fldChar w:fldCharType="begin"/>
    </w:r>
    <w:r w:rsidR="00B725F8">
      <w:instrText xml:space="preserve"> PAGE  \* MERGEFORMAT </w:instrText>
    </w:r>
    <w:r>
      <w:fldChar w:fldCharType="separate"/>
    </w:r>
    <w:r w:rsidR="00CD2724">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C26B" w14:textId="77777777" w:rsidR="00E37F9D" w:rsidRDefault="00E37F9D">
    <w:pPr>
      <w:pStyle w:val="affffe"/>
    </w:pPr>
    <w:r>
      <w:fldChar w:fldCharType="begin"/>
    </w:r>
    <w:r w:rsidR="00B725F8">
      <w:instrText xml:space="preserve"> PAGE  \* MERGEFORMAT </w:instrText>
    </w:r>
    <w:r>
      <w:fldChar w:fldCharType="separate"/>
    </w:r>
    <w:r w:rsidR="00CD2724">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288AD" w14:textId="77777777" w:rsidR="00D44867" w:rsidRDefault="00D44867" w:rsidP="00E37F9D">
      <w:r>
        <w:separator/>
      </w:r>
    </w:p>
  </w:footnote>
  <w:footnote w:type="continuationSeparator" w:id="0">
    <w:p w14:paraId="71BCFB74" w14:textId="77777777" w:rsidR="00D44867" w:rsidRDefault="00D44867" w:rsidP="00E3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D8" w14:textId="77777777" w:rsidR="00E37F9D" w:rsidRDefault="00B725F8">
    <w:pPr>
      <w:pStyle w:val="afffff2"/>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A29C6" w14:textId="77777777" w:rsidR="00E37F9D" w:rsidRDefault="00B725F8">
    <w:pPr>
      <w:pStyle w:val="afffff0"/>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CEA2025"/>
    <w:multiLevelType w:val="multilevel"/>
    <w:tmpl w:val="6CEA2025"/>
    <w:lvl w:ilvl="0">
      <w:start w:val="1"/>
      <w:numFmt w:val="none"/>
      <w:pStyle w:val="afb"/>
      <w:suff w:val="nothing"/>
      <w:lvlText w:val="%1"/>
      <w:lvlJc w:val="left"/>
      <w:pPr>
        <w:ind w:left="0" w:firstLine="0"/>
      </w:pPr>
      <w:rPr>
        <w:rFonts w:hint="eastAsia"/>
      </w:rPr>
    </w:lvl>
    <w:lvl w:ilvl="1">
      <w:start w:val="1"/>
      <w:numFmt w:val="decimal"/>
      <w:pStyle w:val="afc"/>
      <w:suff w:val="nothing"/>
      <w:lvlText w:val="%1%2　"/>
      <w:lvlJc w:val="left"/>
      <w:pPr>
        <w:ind w:left="0" w:firstLine="0"/>
      </w:pPr>
      <w:rPr>
        <w:rFonts w:ascii="黑体" w:eastAsia="黑体" w:hint="eastAsia"/>
        <w:b w:val="0"/>
        <w:i w:val="0"/>
        <w:sz w:val="21"/>
      </w:rPr>
    </w:lvl>
    <w:lvl w:ilvl="2">
      <w:start w:val="1"/>
      <w:numFmt w:val="decimal"/>
      <w:pStyle w:val="a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e"/>
      <w:suff w:val="nothing"/>
      <w:lvlText w:val="%1%2.%3.%4　"/>
      <w:lvlJc w:val="left"/>
      <w:pPr>
        <w:ind w:left="1134" w:firstLine="0"/>
      </w:pPr>
      <w:rPr>
        <w:rFonts w:ascii="黑体" w:eastAsia="黑体" w:hint="eastAsia"/>
        <w:b w:val="0"/>
        <w:i w:val="0"/>
        <w:sz w:val="21"/>
      </w:rPr>
    </w:lvl>
    <w:lvl w:ilvl="4">
      <w:start w:val="1"/>
      <w:numFmt w:val="decimal"/>
      <w:pStyle w:val="aff"/>
      <w:suff w:val="nothing"/>
      <w:lvlText w:val="%1%2.%3.%4.%5　"/>
      <w:lvlJc w:val="left"/>
      <w:pPr>
        <w:ind w:left="0" w:firstLine="0"/>
      </w:pPr>
      <w:rPr>
        <w:rFonts w:ascii="黑体" w:eastAsia="黑体" w:hint="eastAsia"/>
        <w:b w:val="0"/>
        <w:i w:val="0"/>
        <w:sz w:val="21"/>
      </w:rPr>
    </w:lvl>
    <w:lvl w:ilvl="5">
      <w:start w:val="1"/>
      <w:numFmt w:val="decimal"/>
      <w:pStyle w:val="aff0"/>
      <w:suff w:val="nothing"/>
      <w:lvlText w:val="%1%2.%3.%4.%5.%6　"/>
      <w:lvlJc w:val="left"/>
      <w:pPr>
        <w:ind w:left="0" w:firstLine="0"/>
      </w:pPr>
      <w:rPr>
        <w:rFonts w:ascii="黑体" w:eastAsia="黑体" w:hint="eastAsia"/>
        <w:b w:val="0"/>
        <w:i w:val="0"/>
        <w:sz w:val="21"/>
      </w:rPr>
    </w:lvl>
    <w:lvl w:ilvl="6">
      <w:start w:val="1"/>
      <w:numFmt w:val="decimal"/>
      <w:pStyle w:val="a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6D6C07CD"/>
    <w:multiLevelType w:val="multilevel"/>
    <w:tmpl w:val="6D6C07CD"/>
    <w:lvl w:ilvl="0">
      <w:start w:val="1"/>
      <w:numFmt w:val="lowerLetter"/>
      <w:pStyle w:val="aff2"/>
      <w:lvlText w:val="%1)"/>
      <w:lvlJc w:val="left"/>
      <w:pPr>
        <w:tabs>
          <w:tab w:val="left" w:pos="839"/>
        </w:tabs>
        <w:ind w:left="839" w:hanging="419"/>
      </w:pPr>
      <w:rPr>
        <w:rFonts w:ascii="宋体" w:eastAsia="宋体" w:hint="eastAsia"/>
        <w:b w:val="0"/>
        <w:i w:val="0"/>
        <w:sz w:val="21"/>
      </w:rPr>
    </w:lvl>
    <w:lvl w:ilvl="1">
      <w:start w:val="1"/>
      <w:numFmt w:val="decimal"/>
      <w:pStyle w:val="aff3"/>
      <w:lvlText w:val="%2)"/>
      <w:lvlJc w:val="left"/>
      <w:pPr>
        <w:tabs>
          <w:tab w:val="left" w:pos="840"/>
        </w:tabs>
        <w:ind w:left="839" w:hanging="419"/>
      </w:pPr>
      <w:rPr>
        <w:rFonts w:ascii="宋体" w:eastAsia="宋体" w:hint="eastAsia"/>
        <w:b w:val="0"/>
        <w:i w:val="0"/>
        <w:sz w:val="21"/>
      </w:rPr>
    </w:lvl>
    <w:lvl w:ilvl="2">
      <w:start w:val="1"/>
      <w:numFmt w:val="lowerRoman"/>
      <w:pStyle w:val="aff4"/>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1720857667">
    <w:abstractNumId w:val="8"/>
  </w:num>
  <w:num w:numId="2" w16cid:durableId="1848670189">
    <w:abstractNumId w:val="1"/>
  </w:num>
  <w:num w:numId="3" w16cid:durableId="400444073">
    <w:abstractNumId w:val="0"/>
  </w:num>
  <w:num w:numId="4" w16cid:durableId="1136290986">
    <w:abstractNumId w:val="16"/>
  </w:num>
  <w:num w:numId="5" w16cid:durableId="885987116">
    <w:abstractNumId w:val="13"/>
  </w:num>
  <w:num w:numId="6" w16cid:durableId="1981566844">
    <w:abstractNumId w:val="7"/>
  </w:num>
  <w:num w:numId="7" w16cid:durableId="422148483">
    <w:abstractNumId w:val="5"/>
  </w:num>
  <w:num w:numId="8" w16cid:durableId="1630743203">
    <w:abstractNumId w:val="9"/>
  </w:num>
  <w:num w:numId="9" w16cid:durableId="2013099490">
    <w:abstractNumId w:val="10"/>
  </w:num>
  <w:num w:numId="10" w16cid:durableId="1857113939">
    <w:abstractNumId w:val="2"/>
  </w:num>
  <w:num w:numId="11" w16cid:durableId="136729517">
    <w:abstractNumId w:val="4"/>
  </w:num>
  <w:num w:numId="12" w16cid:durableId="1347749602">
    <w:abstractNumId w:val="14"/>
  </w:num>
  <w:num w:numId="13" w16cid:durableId="800416624">
    <w:abstractNumId w:val="12"/>
  </w:num>
  <w:num w:numId="14" w16cid:durableId="1636910787">
    <w:abstractNumId w:val="6"/>
  </w:num>
  <w:num w:numId="15" w16cid:durableId="275210896">
    <w:abstractNumId w:val="11"/>
  </w:num>
  <w:num w:numId="16" w16cid:durableId="1413239892">
    <w:abstractNumId w:val="3"/>
  </w:num>
  <w:num w:numId="17" w16cid:durableId="1396970534">
    <w:abstractNumId w:val="15"/>
  </w:num>
  <w:num w:numId="18" w16cid:durableId="1856267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68EF"/>
    <w:rsid w:val="000A20A9"/>
    <w:rsid w:val="000A48B1"/>
    <w:rsid w:val="000A4ED8"/>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56A2"/>
    <w:rsid w:val="00336610"/>
    <w:rsid w:val="00343F73"/>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2DDC"/>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80EE2"/>
    <w:rsid w:val="00486A08"/>
    <w:rsid w:val="004A35F9"/>
    <w:rsid w:val="004B24C1"/>
    <w:rsid w:val="004C292F"/>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18F2"/>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A61"/>
    <w:rsid w:val="007F4CF1"/>
    <w:rsid w:val="007F758D"/>
    <w:rsid w:val="007F7D52"/>
    <w:rsid w:val="00802DCA"/>
    <w:rsid w:val="0080654C"/>
    <w:rsid w:val="008071C6"/>
    <w:rsid w:val="008150EE"/>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F34"/>
    <w:rsid w:val="00A22154"/>
    <w:rsid w:val="00A25C38"/>
    <w:rsid w:val="00A36BBE"/>
    <w:rsid w:val="00A4307A"/>
    <w:rsid w:val="00A47EBB"/>
    <w:rsid w:val="00A51CDD"/>
    <w:rsid w:val="00A6730D"/>
    <w:rsid w:val="00A67F90"/>
    <w:rsid w:val="00A71625"/>
    <w:rsid w:val="00A71B9B"/>
    <w:rsid w:val="00A751C7"/>
    <w:rsid w:val="00A87844"/>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52A8C"/>
    <w:rsid w:val="00B636A8"/>
    <w:rsid w:val="00B665C6"/>
    <w:rsid w:val="00B725F8"/>
    <w:rsid w:val="00B805AF"/>
    <w:rsid w:val="00B869EC"/>
    <w:rsid w:val="00B936BA"/>
    <w:rsid w:val="00B9397A"/>
    <w:rsid w:val="00B94AD6"/>
    <w:rsid w:val="00B9633D"/>
    <w:rsid w:val="00B97A78"/>
    <w:rsid w:val="00B97ABC"/>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4AC1"/>
    <w:rsid w:val="00CA168A"/>
    <w:rsid w:val="00CA357E"/>
    <w:rsid w:val="00CA44F9"/>
    <w:rsid w:val="00CA4A69"/>
    <w:rsid w:val="00CA7654"/>
    <w:rsid w:val="00CC3E0C"/>
    <w:rsid w:val="00CC58D3"/>
    <w:rsid w:val="00CC784D"/>
    <w:rsid w:val="00CD2724"/>
    <w:rsid w:val="00CD6C0C"/>
    <w:rsid w:val="00D0337B"/>
    <w:rsid w:val="00D079B2"/>
    <w:rsid w:val="00D114E9"/>
    <w:rsid w:val="00D26B3D"/>
    <w:rsid w:val="00D309A5"/>
    <w:rsid w:val="00D429C6"/>
    <w:rsid w:val="00D42F21"/>
    <w:rsid w:val="00D44867"/>
    <w:rsid w:val="00D47748"/>
    <w:rsid w:val="00D537BD"/>
    <w:rsid w:val="00D54CC3"/>
    <w:rsid w:val="00D6041A"/>
    <w:rsid w:val="00D633EB"/>
    <w:rsid w:val="00D82FF7"/>
    <w:rsid w:val="00D847FE"/>
    <w:rsid w:val="00D903D8"/>
    <w:rsid w:val="00D964EA"/>
    <w:rsid w:val="00D966D0"/>
    <w:rsid w:val="00DA0C59"/>
    <w:rsid w:val="00DA3991"/>
    <w:rsid w:val="00DB7E6C"/>
    <w:rsid w:val="00DC70E0"/>
    <w:rsid w:val="00DC7886"/>
    <w:rsid w:val="00DD5A29"/>
    <w:rsid w:val="00DD5D9D"/>
    <w:rsid w:val="00DE35CB"/>
    <w:rsid w:val="00DF21E9"/>
    <w:rsid w:val="00DF7F6B"/>
    <w:rsid w:val="00E00F14"/>
    <w:rsid w:val="00E06386"/>
    <w:rsid w:val="00E24EB4"/>
    <w:rsid w:val="00E24FE9"/>
    <w:rsid w:val="00E320ED"/>
    <w:rsid w:val="00E33AFB"/>
    <w:rsid w:val="00E34218"/>
    <w:rsid w:val="00E37F9D"/>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3AE2"/>
    <w:rsid w:val="00F11BB5"/>
    <w:rsid w:val="00F1417B"/>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541F7BDC"/>
    <w:rsid w:val="561F4665"/>
    <w:rsid w:val="60812703"/>
    <w:rsid w:val="679635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9" fillcolor="white">
      <v:fill color="white"/>
    </o:shapedefaults>
    <o:shapelayout v:ext="edit">
      <o:idmap v:ext="edit" data="2,3"/>
    </o:shapelayout>
  </w:shapeDefaults>
  <w:decimalSymbol w:val="."/>
  <w:listSeparator w:val=","/>
  <w14:docId w14:val="6CEDEB06"/>
  <w15:docId w15:val="{890CCAEA-4483-445B-B584-18F3F2FF4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5">
    <w:name w:val="Normal"/>
    <w:qFormat/>
    <w:rsid w:val="00E37F9D"/>
    <w:pPr>
      <w:widowControl w:val="0"/>
      <w:jc w:val="both"/>
    </w:pPr>
    <w:rPr>
      <w:kern w:val="2"/>
      <w:sz w:val="21"/>
      <w:szCs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8">
    <w:name w:val="index 8"/>
    <w:basedOn w:val="aff5"/>
    <w:next w:val="aff5"/>
    <w:qFormat/>
    <w:rsid w:val="00E37F9D"/>
    <w:pPr>
      <w:ind w:left="1680" w:hanging="210"/>
      <w:jc w:val="left"/>
    </w:pPr>
    <w:rPr>
      <w:rFonts w:ascii="Calibri" w:hAnsi="Calibri"/>
      <w:sz w:val="20"/>
      <w:szCs w:val="20"/>
    </w:rPr>
  </w:style>
  <w:style w:type="paragraph" w:styleId="aff9">
    <w:name w:val="caption"/>
    <w:basedOn w:val="aff5"/>
    <w:next w:val="aff5"/>
    <w:qFormat/>
    <w:rsid w:val="00E37F9D"/>
    <w:pPr>
      <w:spacing w:before="152" w:after="160"/>
    </w:pPr>
    <w:rPr>
      <w:rFonts w:ascii="Arial" w:eastAsia="黑体" w:hAnsi="Arial" w:cs="Arial"/>
      <w:sz w:val="20"/>
      <w:szCs w:val="20"/>
    </w:rPr>
  </w:style>
  <w:style w:type="paragraph" w:styleId="5">
    <w:name w:val="index 5"/>
    <w:basedOn w:val="aff5"/>
    <w:next w:val="aff5"/>
    <w:rsid w:val="00E37F9D"/>
    <w:pPr>
      <w:ind w:left="1050" w:hanging="210"/>
      <w:jc w:val="left"/>
    </w:pPr>
    <w:rPr>
      <w:rFonts w:ascii="Calibri" w:hAnsi="Calibri"/>
      <w:sz w:val="20"/>
      <w:szCs w:val="20"/>
    </w:rPr>
  </w:style>
  <w:style w:type="paragraph" w:styleId="affa">
    <w:name w:val="Document Map"/>
    <w:basedOn w:val="aff5"/>
    <w:semiHidden/>
    <w:qFormat/>
    <w:rsid w:val="00E37F9D"/>
    <w:pPr>
      <w:shd w:val="clear" w:color="auto" w:fill="000080"/>
    </w:pPr>
  </w:style>
  <w:style w:type="paragraph" w:styleId="affb">
    <w:name w:val="annotation text"/>
    <w:basedOn w:val="aff5"/>
    <w:rsid w:val="00E37F9D"/>
    <w:pPr>
      <w:jc w:val="left"/>
    </w:pPr>
  </w:style>
  <w:style w:type="paragraph" w:styleId="6">
    <w:name w:val="index 6"/>
    <w:basedOn w:val="aff5"/>
    <w:next w:val="aff5"/>
    <w:qFormat/>
    <w:rsid w:val="00E37F9D"/>
    <w:pPr>
      <w:ind w:left="1260" w:hanging="210"/>
      <w:jc w:val="left"/>
    </w:pPr>
    <w:rPr>
      <w:rFonts w:ascii="Calibri" w:hAnsi="Calibri"/>
      <w:sz w:val="20"/>
      <w:szCs w:val="20"/>
    </w:rPr>
  </w:style>
  <w:style w:type="paragraph" w:styleId="4">
    <w:name w:val="index 4"/>
    <w:basedOn w:val="aff5"/>
    <w:next w:val="aff5"/>
    <w:qFormat/>
    <w:rsid w:val="00E37F9D"/>
    <w:pPr>
      <w:ind w:left="840" w:hanging="210"/>
      <w:jc w:val="left"/>
    </w:pPr>
    <w:rPr>
      <w:rFonts w:ascii="Calibri" w:hAnsi="Calibri"/>
      <w:sz w:val="20"/>
      <w:szCs w:val="20"/>
    </w:rPr>
  </w:style>
  <w:style w:type="paragraph" w:styleId="3">
    <w:name w:val="index 3"/>
    <w:basedOn w:val="aff5"/>
    <w:next w:val="aff5"/>
    <w:qFormat/>
    <w:rsid w:val="00E37F9D"/>
    <w:pPr>
      <w:ind w:left="630" w:hanging="210"/>
      <w:jc w:val="left"/>
    </w:pPr>
    <w:rPr>
      <w:rFonts w:ascii="Calibri" w:hAnsi="Calibri"/>
      <w:sz w:val="20"/>
      <w:szCs w:val="20"/>
    </w:rPr>
  </w:style>
  <w:style w:type="paragraph" w:styleId="affc">
    <w:name w:val="endnote text"/>
    <w:basedOn w:val="aff5"/>
    <w:semiHidden/>
    <w:qFormat/>
    <w:rsid w:val="00E37F9D"/>
    <w:pPr>
      <w:snapToGrid w:val="0"/>
      <w:jc w:val="left"/>
    </w:pPr>
  </w:style>
  <w:style w:type="paragraph" w:styleId="affd">
    <w:name w:val="Balloon Text"/>
    <w:basedOn w:val="aff5"/>
    <w:link w:val="affe"/>
    <w:qFormat/>
    <w:rsid w:val="00E37F9D"/>
    <w:rPr>
      <w:sz w:val="18"/>
      <w:szCs w:val="18"/>
    </w:rPr>
  </w:style>
  <w:style w:type="paragraph" w:styleId="afff">
    <w:name w:val="footer"/>
    <w:basedOn w:val="aff5"/>
    <w:qFormat/>
    <w:rsid w:val="00E37F9D"/>
    <w:pPr>
      <w:snapToGrid w:val="0"/>
      <w:ind w:rightChars="100" w:right="210"/>
      <w:jc w:val="right"/>
    </w:pPr>
    <w:rPr>
      <w:sz w:val="18"/>
      <w:szCs w:val="18"/>
    </w:rPr>
  </w:style>
  <w:style w:type="paragraph" w:styleId="afff0">
    <w:name w:val="header"/>
    <w:basedOn w:val="aff5"/>
    <w:qFormat/>
    <w:rsid w:val="00E37F9D"/>
    <w:pPr>
      <w:snapToGrid w:val="0"/>
      <w:jc w:val="left"/>
    </w:pPr>
    <w:rPr>
      <w:sz w:val="18"/>
      <w:szCs w:val="18"/>
    </w:rPr>
  </w:style>
  <w:style w:type="paragraph" w:styleId="TOC1">
    <w:name w:val="toc 1"/>
    <w:basedOn w:val="aff5"/>
    <w:next w:val="aff5"/>
    <w:uiPriority w:val="39"/>
    <w:rsid w:val="00E37F9D"/>
  </w:style>
  <w:style w:type="paragraph" w:styleId="afff1">
    <w:name w:val="index heading"/>
    <w:basedOn w:val="aff5"/>
    <w:next w:val="1"/>
    <w:qFormat/>
    <w:rsid w:val="00E37F9D"/>
    <w:pPr>
      <w:spacing w:before="120" w:after="120"/>
      <w:jc w:val="center"/>
    </w:pPr>
    <w:rPr>
      <w:rFonts w:ascii="Calibri" w:hAnsi="Calibri"/>
      <w:b/>
      <w:bCs/>
      <w:iCs/>
      <w:szCs w:val="20"/>
    </w:rPr>
  </w:style>
  <w:style w:type="paragraph" w:styleId="1">
    <w:name w:val="index 1"/>
    <w:basedOn w:val="aff5"/>
    <w:next w:val="afff2"/>
    <w:qFormat/>
    <w:rsid w:val="00E37F9D"/>
    <w:pPr>
      <w:tabs>
        <w:tab w:val="right" w:leader="dot" w:pos="9299"/>
      </w:tabs>
      <w:jc w:val="left"/>
    </w:pPr>
    <w:rPr>
      <w:rFonts w:ascii="宋体"/>
      <w:szCs w:val="21"/>
    </w:rPr>
  </w:style>
  <w:style w:type="paragraph" w:customStyle="1" w:styleId="afff2">
    <w:name w:val="段"/>
    <w:link w:val="Char"/>
    <w:qFormat/>
    <w:rsid w:val="00E37F9D"/>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5"/>
    <w:qFormat/>
    <w:rsid w:val="00E37F9D"/>
    <w:pPr>
      <w:numPr>
        <w:numId w:val="1"/>
      </w:numPr>
      <w:snapToGrid w:val="0"/>
      <w:jc w:val="left"/>
    </w:pPr>
    <w:rPr>
      <w:rFonts w:ascii="宋体"/>
      <w:sz w:val="18"/>
      <w:szCs w:val="18"/>
    </w:rPr>
  </w:style>
  <w:style w:type="paragraph" w:styleId="7">
    <w:name w:val="index 7"/>
    <w:basedOn w:val="aff5"/>
    <w:next w:val="aff5"/>
    <w:qFormat/>
    <w:rsid w:val="00E37F9D"/>
    <w:pPr>
      <w:ind w:left="1470" w:hanging="210"/>
      <w:jc w:val="left"/>
    </w:pPr>
    <w:rPr>
      <w:rFonts w:ascii="Calibri" w:hAnsi="Calibri"/>
      <w:sz w:val="20"/>
      <w:szCs w:val="20"/>
    </w:rPr>
  </w:style>
  <w:style w:type="paragraph" w:styleId="9">
    <w:name w:val="index 9"/>
    <w:basedOn w:val="aff5"/>
    <w:next w:val="aff5"/>
    <w:qFormat/>
    <w:rsid w:val="00E37F9D"/>
    <w:pPr>
      <w:ind w:left="1890" w:hanging="210"/>
      <w:jc w:val="left"/>
    </w:pPr>
    <w:rPr>
      <w:rFonts w:ascii="Calibri" w:hAnsi="Calibri"/>
      <w:sz w:val="20"/>
      <w:szCs w:val="20"/>
    </w:rPr>
  </w:style>
  <w:style w:type="paragraph" w:styleId="2">
    <w:name w:val="index 2"/>
    <w:basedOn w:val="aff5"/>
    <w:next w:val="aff5"/>
    <w:qFormat/>
    <w:rsid w:val="00E37F9D"/>
    <w:pPr>
      <w:ind w:left="420" w:hanging="210"/>
      <w:jc w:val="left"/>
    </w:pPr>
    <w:rPr>
      <w:rFonts w:ascii="Calibri" w:hAnsi="Calibri"/>
      <w:sz w:val="20"/>
      <w:szCs w:val="20"/>
    </w:rPr>
  </w:style>
  <w:style w:type="table" w:styleId="afff3">
    <w:name w:val="Table Grid"/>
    <w:basedOn w:val="aff7"/>
    <w:uiPriority w:val="39"/>
    <w:rsid w:val="00E37F9D"/>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semiHidden/>
    <w:rsid w:val="00E37F9D"/>
    <w:rPr>
      <w:vertAlign w:val="superscript"/>
    </w:rPr>
  </w:style>
  <w:style w:type="character" w:styleId="afff5">
    <w:name w:val="page number"/>
    <w:rsid w:val="00E37F9D"/>
    <w:rPr>
      <w:rFonts w:ascii="Times New Roman" w:eastAsia="宋体" w:hAnsi="Times New Roman"/>
      <w:sz w:val="18"/>
    </w:rPr>
  </w:style>
  <w:style w:type="character" w:styleId="afff6">
    <w:name w:val="Hyperlink"/>
    <w:uiPriority w:val="99"/>
    <w:rsid w:val="00E37F9D"/>
    <w:rPr>
      <w:color w:val="0000FF"/>
      <w:spacing w:val="0"/>
      <w:w w:val="100"/>
      <w:szCs w:val="21"/>
      <w:u w:val="single"/>
      <w:lang w:val="en-US" w:eastAsia="zh-CN"/>
    </w:rPr>
  </w:style>
  <w:style w:type="character" w:styleId="afff7">
    <w:name w:val="footnote reference"/>
    <w:semiHidden/>
    <w:rsid w:val="00E37F9D"/>
    <w:rPr>
      <w:vertAlign w:val="superscript"/>
    </w:rPr>
  </w:style>
  <w:style w:type="character" w:customStyle="1" w:styleId="10">
    <w:name w:val="已访问的超链接1"/>
    <w:rsid w:val="00E37F9D"/>
    <w:rPr>
      <w:color w:val="800080"/>
      <w:u w:val="single"/>
    </w:rPr>
  </w:style>
  <w:style w:type="character" w:customStyle="1" w:styleId="Char0">
    <w:name w:val="附录公式 Char"/>
    <w:basedOn w:val="Char"/>
    <w:link w:val="afff8"/>
    <w:rsid w:val="00E37F9D"/>
    <w:rPr>
      <w:rFonts w:ascii="宋体"/>
      <w:sz w:val="21"/>
      <w:lang w:val="en-US" w:eastAsia="zh-CN" w:bidi="ar-SA"/>
    </w:rPr>
  </w:style>
  <w:style w:type="character" w:customStyle="1" w:styleId="Char">
    <w:name w:val="段 Char"/>
    <w:link w:val="afff2"/>
    <w:rsid w:val="00E37F9D"/>
    <w:rPr>
      <w:rFonts w:ascii="宋体"/>
      <w:sz w:val="21"/>
      <w:lang w:val="en-US" w:eastAsia="zh-CN" w:bidi="ar-SA"/>
    </w:rPr>
  </w:style>
  <w:style w:type="paragraph" w:customStyle="1" w:styleId="afff8">
    <w:name w:val="附录公式"/>
    <w:basedOn w:val="afff2"/>
    <w:next w:val="afff2"/>
    <w:link w:val="Char0"/>
    <w:qFormat/>
    <w:rsid w:val="00E37F9D"/>
  </w:style>
  <w:style w:type="character" w:customStyle="1" w:styleId="Char1">
    <w:name w:val="首示例 Char"/>
    <w:link w:val="a0"/>
    <w:rsid w:val="00E37F9D"/>
    <w:rPr>
      <w:rFonts w:ascii="宋体" w:hAnsi="宋体"/>
      <w:kern w:val="2"/>
      <w:sz w:val="18"/>
      <w:szCs w:val="18"/>
    </w:rPr>
  </w:style>
  <w:style w:type="paragraph" w:customStyle="1" w:styleId="a0">
    <w:name w:val="首示例"/>
    <w:next w:val="afff2"/>
    <w:link w:val="Char1"/>
    <w:qFormat/>
    <w:rsid w:val="00E37F9D"/>
    <w:pPr>
      <w:numPr>
        <w:numId w:val="2"/>
      </w:numPr>
      <w:tabs>
        <w:tab w:val="left" w:pos="360"/>
      </w:tabs>
      <w:ind w:firstLine="0"/>
    </w:pPr>
    <w:rPr>
      <w:rFonts w:ascii="宋体" w:hAnsi="宋体"/>
      <w:kern w:val="2"/>
      <w:sz w:val="18"/>
      <w:szCs w:val="18"/>
    </w:rPr>
  </w:style>
  <w:style w:type="character" w:customStyle="1" w:styleId="afff9">
    <w:name w:val="发布"/>
    <w:rsid w:val="00E37F9D"/>
    <w:rPr>
      <w:rFonts w:ascii="黑体" w:eastAsia="黑体"/>
      <w:spacing w:val="85"/>
      <w:w w:val="100"/>
      <w:position w:val="3"/>
      <w:sz w:val="28"/>
      <w:szCs w:val="28"/>
    </w:rPr>
  </w:style>
  <w:style w:type="character" w:customStyle="1" w:styleId="affe">
    <w:name w:val="批注框文本 字符"/>
    <w:link w:val="affd"/>
    <w:rsid w:val="00E37F9D"/>
    <w:rPr>
      <w:kern w:val="2"/>
      <w:sz w:val="18"/>
      <w:szCs w:val="18"/>
    </w:rPr>
  </w:style>
  <w:style w:type="paragraph" w:customStyle="1" w:styleId="a">
    <w:name w:val="注×："/>
    <w:rsid w:val="00E37F9D"/>
    <w:pPr>
      <w:widowControl w:val="0"/>
      <w:numPr>
        <w:numId w:val="3"/>
      </w:numPr>
      <w:autoSpaceDE w:val="0"/>
      <w:autoSpaceDN w:val="0"/>
      <w:jc w:val="both"/>
    </w:pPr>
    <w:rPr>
      <w:rFonts w:ascii="宋体"/>
      <w:sz w:val="18"/>
      <w:szCs w:val="18"/>
    </w:rPr>
  </w:style>
  <w:style w:type="paragraph" w:customStyle="1" w:styleId="afffa">
    <w:name w:val="封面一致性程度标识"/>
    <w:basedOn w:val="afffb"/>
    <w:rsid w:val="00E37F9D"/>
    <w:pPr>
      <w:framePr w:wrap="around"/>
      <w:spacing w:before="440"/>
    </w:pPr>
    <w:rPr>
      <w:rFonts w:ascii="宋体" w:eastAsia="宋体"/>
    </w:rPr>
  </w:style>
  <w:style w:type="paragraph" w:customStyle="1" w:styleId="afffb">
    <w:name w:val="封面标准英文名称"/>
    <w:basedOn w:val="afffc"/>
    <w:qFormat/>
    <w:rsid w:val="00E37F9D"/>
    <w:pPr>
      <w:framePr w:wrap="around"/>
      <w:spacing w:before="370" w:line="400" w:lineRule="exact"/>
    </w:pPr>
    <w:rPr>
      <w:rFonts w:ascii="Times New Roman"/>
      <w:sz w:val="28"/>
      <w:szCs w:val="28"/>
    </w:rPr>
  </w:style>
  <w:style w:type="paragraph" w:customStyle="1" w:styleId="afffc">
    <w:name w:val="封面标准名称"/>
    <w:rsid w:val="00E37F9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rsid w:val="00E37F9D"/>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f5"/>
    <w:next w:val="aff5"/>
    <w:semiHidden/>
    <w:rsid w:val="00E37F9D"/>
    <w:pPr>
      <w:tabs>
        <w:tab w:val="right" w:leader="dot" w:pos="9241"/>
      </w:tabs>
    </w:pPr>
    <w:rPr>
      <w:rFonts w:ascii="宋体"/>
      <w:szCs w:val="21"/>
    </w:rPr>
  </w:style>
  <w:style w:type="paragraph" w:customStyle="1" w:styleId="afffd">
    <w:name w:val="实施日期"/>
    <w:basedOn w:val="afffe"/>
    <w:rsid w:val="00E37F9D"/>
    <w:pPr>
      <w:framePr w:wrap="around" w:vAnchor="page" w:hAnchor="text"/>
      <w:jc w:val="right"/>
    </w:pPr>
  </w:style>
  <w:style w:type="paragraph" w:customStyle="1" w:styleId="afffe">
    <w:name w:val="发布日期"/>
    <w:qFormat/>
    <w:rsid w:val="00E37F9D"/>
    <w:pPr>
      <w:framePr w:w="3997" w:h="471" w:hRule="exact" w:vSpace="181" w:wrap="around" w:hAnchor="page" w:x="7089" w:y="14097" w:anchorLock="1"/>
    </w:pPr>
    <w:rPr>
      <w:rFonts w:eastAsia="黑体"/>
      <w:sz w:val="28"/>
    </w:rPr>
  </w:style>
  <w:style w:type="paragraph" w:customStyle="1" w:styleId="aff2">
    <w:name w:val="附录字母编号列项（一级）"/>
    <w:qFormat/>
    <w:rsid w:val="00E37F9D"/>
    <w:pPr>
      <w:numPr>
        <w:numId w:val="4"/>
      </w:numPr>
    </w:pPr>
    <w:rPr>
      <w:rFonts w:ascii="宋体"/>
      <w:sz w:val="21"/>
    </w:rPr>
  </w:style>
  <w:style w:type="paragraph" w:customStyle="1" w:styleId="af7">
    <w:name w:val="正文表标题"/>
    <w:next w:val="afff2"/>
    <w:qFormat/>
    <w:rsid w:val="00E37F9D"/>
    <w:pPr>
      <w:numPr>
        <w:numId w:val="5"/>
      </w:numPr>
      <w:tabs>
        <w:tab w:val="left" w:pos="360"/>
      </w:tabs>
      <w:spacing w:beforeLines="50" w:afterLines="50"/>
      <w:jc w:val="center"/>
    </w:pPr>
    <w:rPr>
      <w:rFonts w:ascii="黑体" w:eastAsia="黑体"/>
      <w:sz w:val="21"/>
    </w:rPr>
  </w:style>
  <w:style w:type="paragraph" w:customStyle="1" w:styleId="71">
    <w:name w:val="目录 71"/>
    <w:basedOn w:val="aff5"/>
    <w:next w:val="aff5"/>
    <w:semiHidden/>
    <w:qFormat/>
    <w:rsid w:val="00E37F9D"/>
    <w:pPr>
      <w:tabs>
        <w:tab w:val="right" w:leader="dot" w:pos="9241"/>
      </w:tabs>
      <w:ind w:firstLineChars="500" w:firstLine="505"/>
      <w:jc w:val="left"/>
    </w:pPr>
    <w:rPr>
      <w:rFonts w:ascii="宋体"/>
      <w:szCs w:val="21"/>
    </w:rPr>
  </w:style>
  <w:style w:type="paragraph" w:customStyle="1" w:styleId="51">
    <w:name w:val="目录 51"/>
    <w:basedOn w:val="aff5"/>
    <w:next w:val="aff5"/>
    <w:semiHidden/>
    <w:qFormat/>
    <w:rsid w:val="00E37F9D"/>
    <w:pPr>
      <w:tabs>
        <w:tab w:val="right" w:leader="dot" w:pos="9241"/>
      </w:tabs>
      <w:ind w:firstLineChars="300" w:firstLine="300"/>
      <w:jc w:val="left"/>
    </w:pPr>
    <w:rPr>
      <w:rFonts w:ascii="宋体"/>
      <w:szCs w:val="21"/>
    </w:rPr>
  </w:style>
  <w:style w:type="paragraph" w:customStyle="1" w:styleId="affff">
    <w:name w:val="附录二级无"/>
    <w:basedOn w:val="affff0"/>
    <w:qFormat/>
    <w:rsid w:val="00E37F9D"/>
    <w:pPr>
      <w:spacing w:beforeLines="0" w:afterLines="0"/>
    </w:pPr>
    <w:rPr>
      <w:rFonts w:ascii="宋体" w:eastAsia="宋体"/>
      <w:szCs w:val="21"/>
    </w:rPr>
  </w:style>
  <w:style w:type="paragraph" w:customStyle="1" w:styleId="affff0">
    <w:name w:val="附录二级条标题"/>
    <w:basedOn w:val="aff5"/>
    <w:next w:val="afff2"/>
    <w:rsid w:val="00E37F9D"/>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31">
    <w:name w:val="目录 31"/>
    <w:basedOn w:val="aff5"/>
    <w:next w:val="aff5"/>
    <w:uiPriority w:val="39"/>
    <w:qFormat/>
    <w:rsid w:val="00E37F9D"/>
    <w:pPr>
      <w:tabs>
        <w:tab w:val="right" w:leader="dot" w:pos="9241"/>
      </w:tabs>
      <w:ind w:firstLineChars="100" w:firstLine="102"/>
      <w:jc w:val="left"/>
    </w:pPr>
    <w:rPr>
      <w:rFonts w:ascii="宋体"/>
      <w:szCs w:val="21"/>
    </w:rPr>
  </w:style>
  <w:style w:type="paragraph" w:customStyle="1" w:styleId="affff1">
    <w:name w:val="标准书脚_偶数页"/>
    <w:qFormat/>
    <w:rsid w:val="00E37F9D"/>
    <w:pPr>
      <w:spacing w:before="120"/>
      <w:ind w:left="221"/>
    </w:pPr>
    <w:rPr>
      <w:rFonts w:ascii="宋体"/>
      <w:sz w:val="18"/>
      <w:szCs w:val="18"/>
    </w:rPr>
  </w:style>
  <w:style w:type="paragraph" w:customStyle="1" w:styleId="81">
    <w:name w:val="目录 81"/>
    <w:basedOn w:val="aff5"/>
    <w:next w:val="aff5"/>
    <w:semiHidden/>
    <w:qFormat/>
    <w:rsid w:val="00E37F9D"/>
    <w:pPr>
      <w:tabs>
        <w:tab w:val="right" w:leader="dot" w:pos="9241"/>
      </w:tabs>
      <w:ind w:firstLineChars="600" w:firstLine="607"/>
      <w:jc w:val="left"/>
    </w:pPr>
    <w:rPr>
      <w:rFonts w:ascii="宋体"/>
      <w:szCs w:val="21"/>
    </w:rPr>
  </w:style>
  <w:style w:type="paragraph" w:customStyle="1" w:styleId="affff2">
    <w:name w:val="标准标志"/>
    <w:next w:val="aff5"/>
    <w:qFormat/>
    <w:rsid w:val="00E37F9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5"/>
    <w:next w:val="aff5"/>
    <w:uiPriority w:val="39"/>
    <w:qFormat/>
    <w:rsid w:val="00E37F9D"/>
    <w:pPr>
      <w:tabs>
        <w:tab w:val="right" w:leader="dot" w:pos="9241"/>
      </w:tabs>
      <w:spacing w:beforeLines="25" w:afterLines="25"/>
      <w:jc w:val="left"/>
    </w:pPr>
    <w:rPr>
      <w:rFonts w:ascii="宋体"/>
      <w:szCs w:val="21"/>
    </w:rPr>
  </w:style>
  <w:style w:type="paragraph" w:customStyle="1" w:styleId="41">
    <w:name w:val="目录 41"/>
    <w:basedOn w:val="aff5"/>
    <w:next w:val="aff5"/>
    <w:semiHidden/>
    <w:qFormat/>
    <w:rsid w:val="00E37F9D"/>
    <w:pPr>
      <w:tabs>
        <w:tab w:val="right" w:leader="dot" w:pos="9241"/>
      </w:tabs>
      <w:ind w:firstLineChars="200" w:firstLine="198"/>
      <w:jc w:val="left"/>
    </w:pPr>
    <w:rPr>
      <w:rFonts w:ascii="宋体"/>
      <w:szCs w:val="21"/>
    </w:rPr>
  </w:style>
  <w:style w:type="paragraph" w:customStyle="1" w:styleId="affff3">
    <w:name w:val="附录四级条标题"/>
    <w:basedOn w:val="affff4"/>
    <w:next w:val="afff2"/>
    <w:qFormat/>
    <w:rsid w:val="00E37F9D"/>
    <w:pPr>
      <w:outlineLvl w:val="5"/>
    </w:pPr>
  </w:style>
  <w:style w:type="paragraph" w:customStyle="1" w:styleId="affff4">
    <w:name w:val="附录三级条标题"/>
    <w:basedOn w:val="affff0"/>
    <w:next w:val="afff2"/>
    <w:rsid w:val="00E37F9D"/>
    <w:pPr>
      <w:outlineLvl w:val="4"/>
    </w:pPr>
  </w:style>
  <w:style w:type="paragraph" w:customStyle="1" w:styleId="ae">
    <w:name w:val="列项◆（三级）"/>
    <w:basedOn w:val="aff5"/>
    <w:qFormat/>
    <w:rsid w:val="00E37F9D"/>
    <w:pPr>
      <w:numPr>
        <w:ilvl w:val="2"/>
        <w:numId w:val="6"/>
      </w:numPr>
    </w:pPr>
    <w:rPr>
      <w:rFonts w:ascii="宋体"/>
      <w:szCs w:val="21"/>
    </w:rPr>
  </w:style>
  <w:style w:type="paragraph" w:customStyle="1" w:styleId="a9">
    <w:name w:val="五级条标题"/>
    <w:basedOn w:val="a8"/>
    <w:next w:val="afff2"/>
    <w:qFormat/>
    <w:rsid w:val="00E37F9D"/>
    <w:pPr>
      <w:numPr>
        <w:ilvl w:val="5"/>
      </w:numPr>
      <w:outlineLvl w:val="6"/>
    </w:pPr>
  </w:style>
  <w:style w:type="paragraph" w:customStyle="1" w:styleId="a8">
    <w:name w:val="四级条标题"/>
    <w:basedOn w:val="a7"/>
    <w:next w:val="afff2"/>
    <w:qFormat/>
    <w:rsid w:val="00E37F9D"/>
    <w:pPr>
      <w:numPr>
        <w:ilvl w:val="4"/>
      </w:numPr>
      <w:outlineLvl w:val="5"/>
    </w:pPr>
  </w:style>
  <w:style w:type="paragraph" w:customStyle="1" w:styleId="a7">
    <w:name w:val="三级条标题"/>
    <w:basedOn w:val="a6"/>
    <w:next w:val="afff2"/>
    <w:qFormat/>
    <w:rsid w:val="00E37F9D"/>
    <w:pPr>
      <w:numPr>
        <w:ilvl w:val="3"/>
      </w:numPr>
      <w:outlineLvl w:val="4"/>
    </w:pPr>
  </w:style>
  <w:style w:type="paragraph" w:customStyle="1" w:styleId="a6">
    <w:name w:val="二级条标题"/>
    <w:basedOn w:val="a5"/>
    <w:next w:val="afff2"/>
    <w:qFormat/>
    <w:rsid w:val="00E37F9D"/>
    <w:pPr>
      <w:numPr>
        <w:ilvl w:val="2"/>
      </w:numPr>
      <w:spacing w:before="50" w:after="50"/>
      <w:outlineLvl w:val="3"/>
    </w:pPr>
  </w:style>
  <w:style w:type="paragraph" w:customStyle="1" w:styleId="a5">
    <w:name w:val="一级条标题"/>
    <w:next w:val="afff2"/>
    <w:qFormat/>
    <w:rsid w:val="00E37F9D"/>
    <w:pPr>
      <w:numPr>
        <w:ilvl w:val="1"/>
        <w:numId w:val="7"/>
      </w:numPr>
      <w:spacing w:beforeLines="50" w:afterLines="50"/>
      <w:outlineLvl w:val="2"/>
    </w:pPr>
    <w:rPr>
      <w:rFonts w:ascii="黑体" w:eastAsia="黑体"/>
      <w:sz w:val="21"/>
      <w:szCs w:val="21"/>
    </w:rPr>
  </w:style>
  <w:style w:type="paragraph" w:customStyle="1" w:styleId="affff5">
    <w:name w:val="目次、标准名称标题"/>
    <w:basedOn w:val="aff5"/>
    <w:next w:val="afff2"/>
    <w:qFormat/>
    <w:rsid w:val="00E37F9D"/>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qFormat/>
    <w:rsid w:val="00E37F9D"/>
    <w:pPr>
      <w:widowControl w:val="0"/>
      <w:kinsoku w:val="0"/>
      <w:overflowPunct w:val="0"/>
      <w:autoSpaceDE w:val="0"/>
      <w:autoSpaceDN w:val="0"/>
      <w:spacing w:before="308"/>
      <w:jc w:val="right"/>
      <w:textAlignment w:val="center"/>
    </w:pPr>
    <w:rPr>
      <w:sz w:val="28"/>
    </w:rPr>
  </w:style>
  <w:style w:type="paragraph" w:customStyle="1" w:styleId="affff6">
    <w:name w:val="注：（正文）"/>
    <w:basedOn w:val="affff7"/>
    <w:next w:val="afff2"/>
    <w:qFormat/>
    <w:rsid w:val="00E37F9D"/>
  </w:style>
  <w:style w:type="paragraph" w:customStyle="1" w:styleId="affff7">
    <w:name w:val="注："/>
    <w:next w:val="afff2"/>
    <w:qFormat/>
    <w:rsid w:val="00E37F9D"/>
    <w:pPr>
      <w:widowControl w:val="0"/>
      <w:autoSpaceDE w:val="0"/>
      <w:autoSpaceDN w:val="0"/>
      <w:ind w:left="726" w:hanging="363"/>
      <w:jc w:val="both"/>
    </w:pPr>
    <w:rPr>
      <w:rFonts w:ascii="宋体"/>
      <w:sz w:val="18"/>
      <w:szCs w:val="18"/>
    </w:rPr>
  </w:style>
  <w:style w:type="paragraph" w:customStyle="1" w:styleId="affff8">
    <w:name w:val="封面标准文稿类别"/>
    <w:basedOn w:val="afffa"/>
    <w:qFormat/>
    <w:rsid w:val="00E37F9D"/>
    <w:pPr>
      <w:framePr w:wrap="around"/>
      <w:spacing w:after="160" w:line="240" w:lineRule="auto"/>
    </w:pPr>
    <w:rPr>
      <w:sz w:val="24"/>
    </w:rPr>
  </w:style>
  <w:style w:type="paragraph" w:customStyle="1" w:styleId="ac">
    <w:name w:val="列项——（一级）"/>
    <w:qFormat/>
    <w:rsid w:val="00E37F9D"/>
    <w:pPr>
      <w:widowControl w:val="0"/>
      <w:numPr>
        <w:numId w:val="6"/>
      </w:numPr>
      <w:jc w:val="both"/>
    </w:pPr>
    <w:rPr>
      <w:rFonts w:ascii="宋体"/>
      <w:sz w:val="21"/>
    </w:rPr>
  </w:style>
  <w:style w:type="paragraph" w:customStyle="1" w:styleId="affff9">
    <w:name w:val="参考文献、索引标题"/>
    <w:basedOn w:val="aff5"/>
    <w:next w:val="afff2"/>
    <w:qFormat/>
    <w:rsid w:val="00E37F9D"/>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5"/>
    <w:next w:val="aff5"/>
    <w:semiHidden/>
    <w:qFormat/>
    <w:rsid w:val="00E37F9D"/>
    <w:pPr>
      <w:tabs>
        <w:tab w:val="right" w:leader="dot" w:pos="9241"/>
      </w:tabs>
      <w:ind w:firstLineChars="400" w:firstLine="403"/>
      <w:jc w:val="left"/>
    </w:pPr>
    <w:rPr>
      <w:rFonts w:ascii="宋体"/>
      <w:szCs w:val="21"/>
    </w:rPr>
  </w:style>
  <w:style w:type="paragraph" w:customStyle="1" w:styleId="af2">
    <w:name w:val="编号列项（三级）"/>
    <w:qFormat/>
    <w:rsid w:val="00E37F9D"/>
    <w:pPr>
      <w:numPr>
        <w:ilvl w:val="2"/>
        <w:numId w:val="8"/>
      </w:numPr>
    </w:pPr>
    <w:rPr>
      <w:rFonts w:ascii="宋体"/>
      <w:sz w:val="21"/>
    </w:rPr>
  </w:style>
  <w:style w:type="paragraph" w:customStyle="1" w:styleId="af0">
    <w:name w:val="字母编号列项（一级）"/>
    <w:qFormat/>
    <w:rsid w:val="00E37F9D"/>
    <w:pPr>
      <w:numPr>
        <w:numId w:val="8"/>
      </w:numPr>
      <w:jc w:val="both"/>
    </w:pPr>
    <w:rPr>
      <w:rFonts w:ascii="宋体"/>
      <w:sz w:val="21"/>
    </w:rPr>
  </w:style>
  <w:style w:type="paragraph" w:customStyle="1" w:styleId="affffa">
    <w:name w:val="标准书眉一"/>
    <w:qFormat/>
    <w:rsid w:val="00E37F9D"/>
    <w:pPr>
      <w:jc w:val="both"/>
    </w:pPr>
  </w:style>
  <w:style w:type="paragraph" w:customStyle="1" w:styleId="af3">
    <w:name w:val="示例×："/>
    <w:basedOn w:val="a4"/>
    <w:qFormat/>
    <w:rsid w:val="00E37F9D"/>
    <w:pPr>
      <w:numPr>
        <w:numId w:val="9"/>
      </w:numPr>
      <w:spacing w:beforeLines="0" w:afterLines="0"/>
      <w:outlineLvl w:val="9"/>
    </w:pPr>
    <w:rPr>
      <w:rFonts w:ascii="宋体" w:eastAsia="宋体"/>
      <w:sz w:val="18"/>
      <w:szCs w:val="18"/>
    </w:rPr>
  </w:style>
  <w:style w:type="paragraph" w:customStyle="1" w:styleId="a4">
    <w:name w:val="章标题"/>
    <w:next w:val="afff2"/>
    <w:qFormat/>
    <w:rsid w:val="00E37F9D"/>
    <w:pPr>
      <w:numPr>
        <w:numId w:val="7"/>
      </w:numPr>
      <w:spacing w:beforeLines="100" w:afterLines="100"/>
      <w:jc w:val="both"/>
      <w:outlineLvl w:val="1"/>
    </w:pPr>
    <w:rPr>
      <w:rFonts w:ascii="黑体" w:eastAsia="黑体"/>
      <w:sz w:val="21"/>
    </w:rPr>
  </w:style>
  <w:style w:type="paragraph" w:customStyle="1" w:styleId="affffb">
    <w:name w:val="二级无"/>
    <w:basedOn w:val="a6"/>
    <w:qFormat/>
    <w:rsid w:val="00E37F9D"/>
    <w:pPr>
      <w:spacing w:beforeLines="0" w:afterLines="0"/>
    </w:pPr>
    <w:rPr>
      <w:rFonts w:ascii="宋体" w:eastAsia="宋体"/>
    </w:rPr>
  </w:style>
  <w:style w:type="paragraph" w:customStyle="1" w:styleId="a1">
    <w:name w:val="示例"/>
    <w:next w:val="affffc"/>
    <w:qFormat/>
    <w:rsid w:val="00E37F9D"/>
    <w:pPr>
      <w:widowControl w:val="0"/>
      <w:numPr>
        <w:numId w:val="10"/>
      </w:numPr>
      <w:jc w:val="both"/>
    </w:pPr>
    <w:rPr>
      <w:rFonts w:ascii="宋体"/>
      <w:sz w:val="18"/>
      <w:szCs w:val="18"/>
    </w:rPr>
  </w:style>
  <w:style w:type="paragraph" w:customStyle="1" w:styleId="affffc">
    <w:name w:val="示例内容"/>
    <w:rsid w:val="00E37F9D"/>
    <w:pPr>
      <w:ind w:firstLineChars="200" w:firstLine="200"/>
    </w:pPr>
    <w:rPr>
      <w:rFonts w:ascii="宋体"/>
      <w:sz w:val="18"/>
      <w:szCs w:val="18"/>
    </w:rPr>
  </w:style>
  <w:style w:type="paragraph" w:customStyle="1" w:styleId="91">
    <w:name w:val="目录 91"/>
    <w:basedOn w:val="aff5"/>
    <w:next w:val="aff5"/>
    <w:semiHidden/>
    <w:qFormat/>
    <w:rsid w:val="00E37F9D"/>
    <w:pPr>
      <w:ind w:left="1470"/>
      <w:jc w:val="left"/>
    </w:pPr>
    <w:rPr>
      <w:sz w:val="20"/>
      <w:szCs w:val="20"/>
    </w:rPr>
  </w:style>
  <w:style w:type="paragraph" w:customStyle="1" w:styleId="affffd">
    <w:name w:val="发布部门"/>
    <w:next w:val="afff2"/>
    <w:qFormat/>
    <w:rsid w:val="00E37F9D"/>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qFormat/>
    <w:rsid w:val="00E37F9D"/>
    <w:pPr>
      <w:numPr>
        <w:ilvl w:val="1"/>
        <w:numId w:val="8"/>
      </w:numPr>
      <w:jc w:val="both"/>
    </w:pPr>
    <w:rPr>
      <w:rFonts w:ascii="宋体"/>
      <w:sz w:val="21"/>
    </w:rPr>
  </w:style>
  <w:style w:type="paragraph" w:customStyle="1" w:styleId="affffe">
    <w:name w:val="标准书脚_奇数页"/>
    <w:qFormat/>
    <w:rsid w:val="00E37F9D"/>
    <w:pPr>
      <w:spacing w:before="120"/>
      <w:ind w:right="198"/>
      <w:jc w:val="right"/>
    </w:pPr>
    <w:rPr>
      <w:rFonts w:ascii="宋体"/>
      <w:sz w:val="18"/>
      <w:szCs w:val="18"/>
    </w:rPr>
  </w:style>
  <w:style w:type="paragraph" w:customStyle="1" w:styleId="afffff">
    <w:name w:val="封面标准文稿编辑信息"/>
    <w:basedOn w:val="affff8"/>
    <w:qFormat/>
    <w:rsid w:val="00E37F9D"/>
    <w:pPr>
      <w:framePr w:wrap="around"/>
      <w:spacing w:before="180" w:line="180" w:lineRule="exact"/>
    </w:pPr>
    <w:rPr>
      <w:sz w:val="21"/>
    </w:rPr>
  </w:style>
  <w:style w:type="paragraph" w:customStyle="1" w:styleId="ad">
    <w:name w:val="列项●（二级）"/>
    <w:qFormat/>
    <w:rsid w:val="00E37F9D"/>
    <w:pPr>
      <w:numPr>
        <w:ilvl w:val="1"/>
        <w:numId w:val="6"/>
      </w:numPr>
      <w:tabs>
        <w:tab w:val="left" w:pos="840"/>
      </w:tabs>
      <w:jc w:val="both"/>
    </w:pPr>
    <w:rPr>
      <w:rFonts w:ascii="宋体"/>
      <w:sz w:val="21"/>
    </w:rPr>
  </w:style>
  <w:style w:type="paragraph" w:customStyle="1" w:styleId="afffff0">
    <w:name w:val="标准书眉_奇数页"/>
    <w:next w:val="aff5"/>
    <w:qFormat/>
    <w:rsid w:val="00E37F9D"/>
    <w:pPr>
      <w:tabs>
        <w:tab w:val="center" w:pos="4154"/>
        <w:tab w:val="right" w:pos="8306"/>
      </w:tabs>
      <w:spacing w:after="220"/>
      <w:jc w:val="right"/>
    </w:pPr>
    <w:rPr>
      <w:rFonts w:ascii="黑体" w:eastAsia="黑体"/>
      <w:sz w:val="21"/>
      <w:szCs w:val="21"/>
    </w:rPr>
  </w:style>
  <w:style w:type="paragraph" w:customStyle="1" w:styleId="a3">
    <w:name w:val="注×：（正文）"/>
    <w:rsid w:val="00E37F9D"/>
    <w:pPr>
      <w:numPr>
        <w:numId w:val="11"/>
      </w:numPr>
      <w:jc w:val="both"/>
    </w:pPr>
    <w:rPr>
      <w:rFonts w:ascii="宋体"/>
      <w:sz w:val="18"/>
      <w:szCs w:val="18"/>
    </w:rPr>
  </w:style>
  <w:style w:type="paragraph" w:customStyle="1" w:styleId="afffff1">
    <w:name w:val="标准称谓"/>
    <w:next w:val="aff5"/>
    <w:rsid w:val="00E37F9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2">
    <w:name w:val="标准书眉_偶数页"/>
    <w:basedOn w:val="afffff0"/>
    <w:next w:val="aff5"/>
    <w:rsid w:val="00E37F9D"/>
    <w:pPr>
      <w:jc w:val="left"/>
    </w:pPr>
  </w:style>
  <w:style w:type="paragraph" w:customStyle="1" w:styleId="afffff3">
    <w:name w:val="参考文献"/>
    <w:basedOn w:val="aff5"/>
    <w:next w:val="afff2"/>
    <w:rsid w:val="00E37F9D"/>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4">
    <w:name w:val="封面标准代替信息"/>
    <w:rsid w:val="00E37F9D"/>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5">
    <w:name w:val="封面正文"/>
    <w:rsid w:val="00E37F9D"/>
    <w:pPr>
      <w:jc w:val="both"/>
    </w:pPr>
  </w:style>
  <w:style w:type="paragraph" w:customStyle="1" w:styleId="af8">
    <w:name w:val="附录标识"/>
    <w:basedOn w:val="aff5"/>
    <w:next w:val="afff2"/>
    <w:rsid w:val="00E37F9D"/>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2"/>
    <w:next w:val="afff2"/>
    <w:rsid w:val="00E37F9D"/>
    <w:pPr>
      <w:ind w:firstLineChars="0" w:firstLine="0"/>
      <w:jc w:val="center"/>
    </w:pPr>
    <w:rPr>
      <w:rFonts w:ascii="黑体" w:eastAsia="黑体"/>
    </w:rPr>
  </w:style>
  <w:style w:type="paragraph" w:customStyle="1" w:styleId="af5">
    <w:name w:val="附录表标号"/>
    <w:basedOn w:val="aff5"/>
    <w:next w:val="afff2"/>
    <w:rsid w:val="00E37F9D"/>
    <w:pPr>
      <w:numPr>
        <w:numId w:val="13"/>
      </w:numPr>
      <w:tabs>
        <w:tab w:val="clear" w:pos="0"/>
      </w:tabs>
      <w:spacing w:line="14" w:lineRule="exact"/>
      <w:ind w:left="811" w:hanging="448"/>
      <w:jc w:val="center"/>
      <w:outlineLvl w:val="0"/>
    </w:pPr>
    <w:rPr>
      <w:color w:val="FFFFFF"/>
    </w:rPr>
  </w:style>
  <w:style w:type="paragraph" w:customStyle="1" w:styleId="af6">
    <w:name w:val="附录表标题"/>
    <w:basedOn w:val="aff5"/>
    <w:next w:val="afff2"/>
    <w:rsid w:val="00E37F9D"/>
    <w:pPr>
      <w:numPr>
        <w:ilvl w:val="1"/>
        <w:numId w:val="13"/>
      </w:numPr>
      <w:tabs>
        <w:tab w:val="left" w:pos="180"/>
      </w:tabs>
      <w:spacing w:beforeLines="50" w:afterLines="50"/>
      <w:jc w:val="center"/>
    </w:pPr>
    <w:rPr>
      <w:rFonts w:ascii="黑体" w:eastAsia="黑体"/>
      <w:szCs w:val="21"/>
    </w:rPr>
  </w:style>
  <w:style w:type="paragraph" w:customStyle="1" w:styleId="afffff7">
    <w:name w:val="附录公式编号制表符"/>
    <w:basedOn w:val="aff5"/>
    <w:next w:val="afff2"/>
    <w:qFormat/>
    <w:rsid w:val="00E37F9D"/>
    <w:pPr>
      <w:widowControl/>
      <w:tabs>
        <w:tab w:val="center" w:pos="4201"/>
        <w:tab w:val="right" w:leader="dot" w:pos="9298"/>
      </w:tabs>
      <w:autoSpaceDE w:val="0"/>
      <w:autoSpaceDN w:val="0"/>
    </w:pPr>
    <w:rPr>
      <w:rFonts w:ascii="宋体"/>
      <w:kern w:val="0"/>
      <w:szCs w:val="20"/>
    </w:rPr>
  </w:style>
  <w:style w:type="paragraph" w:customStyle="1" w:styleId="afffff8">
    <w:name w:val="附录三级无"/>
    <w:basedOn w:val="affff4"/>
    <w:rsid w:val="00E37F9D"/>
    <w:pPr>
      <w:tabs>
        <w:tab w:val="clear" w:pos="360"/>
      </w:tabs>
      <w:spacing w:beforeLines="0" w:afterLines="0"/>
    </w:pPr>
    <w:rPr>
      <w:rFonts w:ascii="宋体" w:eastAsia="宋体"/>
      <w:szCs w:val="21"/>
    </w:rPr>
  </w:style>
  <w:style w:type="paragraph" w:customStyle="1" w:styleId="aff3">
    <w:name w:val="附录数字编号列项（二级）"/>
    <w:qFormat/>
    <w:rsid w:val="00E37F9D"/>
    <w:pPr>
      <w:numPr>
        <w:ilvl w:val="1"/>
        <w:numId w:val="4"/>
      </w:numPr>
    </w:pPr>
    <w:rPr>
      <w:rFonts w:ascii="宋体"/>
      <w:sz w:val="21"/>
    </w:rPr>
  </w:style>
  <w:style w:type="paragraph" w:customStyle="1" w:styleId="afffff9">
    <w:name w:val="附录四级无"/>
    <w:basedOn w:val="affff3"/>
    <w:rsid w:val="00E37F9D"/>
    <w:pPr>
      <w:tabs>
        <w:tab w:val="clear" w:pos="360"/>
      </w:tabs>
      <w:spacing w:beforeLines="0" w:afterLines="0"/>
    </w:pPr>
    <w:rPr>
      <w:rFonts w:ascii="宋体" w:eastAsia="宋体"/>
      <w:szCs w:val="21"/>
    </w:rPr>
  </w:style>
  <w:style w:type="paragraph" w:customStyle="1" w:styleId="22">
    <w:name w:val="封面标准文稿类别2"/>
    <w:basedOn w:val="affff8"/>
    <w:rsid w:val="00E37F9D"/>
    <w:pPr>
      <w:framePr w:wrap="around" w:y="4469"/>
    </w:pPr>
  </w:style>
  <w:style w:type="paragraph" w:customStyle="1" w:styleId="aa">
    <w:name w:val="附录图标号"/>
    <w:basedOn w:val="aff5"/>
    <w:rsid w:val="00E37F9D"/>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f2"/>
    <w:rsid w:val="00E37F9D"/>
    <w:pPr>
      <w:numPr>
        <w:numId w:val="15"/>
      </w:numPr>
      <w:tabs>
        <w:tab w:val="left" w:pos="360"/>
      </w:tabs>
      <w:spacing w:beforeLines="50" w:afterLines="50"/>
      <w:jc w:val="center"/>
    </w:pPr>
    <w:rPr>
      <w:rFonts w:ascii="黑体" w:eastAsia="黑体"/>
      <w:sz w:val="21"/>
    </w:rPr>
  </w:style>
  <w:style w:type="paragraph" w:customStyle="1" w:styleId="ab">
    <w:name w:val="附录图标题"/>
    <w:basedOn w:val="aff5"/>
    <w:next w:val="afff2"/>
    <w:rsid w:val="00E37F9D"/>
    <w:pPr>
      <w:numPr>
        <w:ilvl w:val="1"/>
        <w:numId w:val="14"/>
      </w:numPr>
      <w:tabs>
        <w:tab w:val="left" w:pos="363"/>
      </w:tabs>
      <w:spacing w:beforeLines="50" w:afterLines="50"/>
      <w:ind w:left="0" w:firstLine="0"/>
      <w:jc w:val="center"/>
    </w:pPr>
    <w:rPr>
      <w:rFonts w:ascii="黑体" w:eastAsia="黑体"/>
      <w:szCs w:val="21"/>
    </w:rPr>
  </w:style>
  <w:style w:type="paragraph" w:customStyle="1" w:styleId="afffffa">
    <w:name w:val="附录五级条标题"/>
    <w:basedOn w:val="affff3"/>
    <w:next w:val="afff2"/>
    <w:rsid w:val="00E37F9D"/>
    <w:pPr>
      <w:outlineLvl w:val="6"/>
    </w:pPr>
  </w:style>
  <w:style w:type="paragraph" w:customStyle="1" w:styleId="afffffb">
    <w:name w:val="附录五级无"/>
    <w:basedOn w:val="afffffa"/>
    <w:rsid w:val="00E37F9D"/>
    <w:pPr>
      <w:tabs>
        <w:tab w:val="clear" w:pos="360"/>
      </w:tabs>
      <w:spacing w:beforeLines="0" w:afterLines="0"/>
    </w:pPr>
    <w:rPr>
      <w:rFonts w:ascii="宋体" w:eastAsia="宋体"/>
      <w:szCs w:val="21"/>
    </w:rPr>
  </w:style>
  <w:style w:type="paragraph" w:customStyle="1" w:styleId="af9">
    <w:name w:val="附录章标题"/>
    <w:next w:val="afff2"/>
    <w:rsid w:val="00E37F9D"/>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2"/>
    <w:rsid w:val="00E37F9D"/>
    <w:pPr>
      <w:numPr>
        <w:ilvl w:val="2"/>
      </w:numPr>
      <w:autoSpaceDN w:val="0"/>
      <w:spacing w:beforeLines="50" w:afterLines="50"/>
      <w:outlineLvl w:val="2"/>
    </w:pPr>
  </w:style>
  <w:style w:type="paragraph" w:customStyle="1" w:styleId="afffffc">
    <w:name w:val="其他发布部门"/>
    <w:basedOn w:val="affffd"/>
    <w:rsid w:val="00E37F9D"/>
    <w:pPr>
      <w:framePr w:wrap="around" w:y="15310"/>
      <w:spacing w:line="0" w:lineRule="atLeast"/>
    </w:pPr>
    <w:rPr>
      <w:rFonts w:ascii="黑体" w:eastAsia="黑体"/>
      <w:b w:val="0"/>
    </w:rPr>
  </w:style>
  <w:style w:type="paragraph" w:customStyle="1" w:styleId="afffffd">
    <w:name w:val="附录一级无"/>
    <w:basedOn w:val="afa"/>
    <w:rsid w:val="00E37F9D"/>
    <w:pPr>
      <w:tabs>
        <w:tab w:val="clear" w:pos="360"/>
      </w:tabs>
      <w:spacing w:beforeLines="0" w:afterLines="0"/>
    </w:pPr>
    <w:rPr>
      <w:rFonts w:ascii="宋体" w:eastAsia="宋体"/>
      <w:szCs w:val="21"/>
    </w:rPr>
  </w:style>
  <w:style w:type="paragraph" w:customStyle="1" w:styleId="afffffe">
    <w:name w:val="列项说明"/>
    <w:basedOn w:val="aff5"/>
    <w:rsid w:val="00E37F9D"/>
    <w:pPr>
      <w:adjustRightInd w:val="0"/>
      <w:spacing w:line="320" w:lineRule="exact"/>
      <w:ind w:leftChars="200" w:left="400" w:hangingChars="200" w:hanging="200"/>
      <w:jc w:val="left"/>
      <w:textAlignment w:val="baseline"/>
    </w:pPr>
    <w:rPr>
      <w:rFonts w:ascii="宋体"/>
      <w:kern w:val="0"/>
      <w:szCs w:val="20"/>
    </w:rPr>
  </w:style>
  <w:style w:type="paragraph" w:customStyle="1" w:styleId="affffff">
    <w:name w:val="列项说明数字编号"/>
    <w:rsid w:val="00E37F9D"/>
    <w:pPr>
      <w:ind w:leftChars="400" w:left="600" w:hangingChars="200" w:hanging="200"/>
    </w:pPr>
    <w:rPr>
      <w:rFonts w:ascii="宋体"/>
      <w:sz w:val="21"/>
    </w:rPr>
  </w:style>
  <w:style w:type="paragraph" w:customStyle="1" w:styleId="affffff0">
    <w:name w:val="目次、索引正文"/>
    <w:rsid w:val="00E37F9D"/>
    <w:pPr>
      <w:spacing w:line="320" w:lineRule="exact"/>
      <w:jc w:val="both"/>
    </w:pPr>
    <w:rPr>
      <w:rFonts w:ascii="宋体"/>
      <w:sz w:val="21"/>
    </w:rPr>
  </w:style>
  <w:style w:type="paragraph" w:customStyle="1" w:styleId="affffff1">
    <w:name w:val="其他标准标志"/>
    <w:basedOn w:val="affff2"/>
    <w:rsid w:val="00E37F9D"/>
    <w:pPr>
      <w:framePr w:w="6101" w:wrap="around" w:vAnchor="page" w:hAnchor="page" w:x="4673" w:y="942"/>
    </w:pPr>
    <w:rPr>
      <w:w w:val="130"/>
    </w:rPr>
  </w:style>
  <w:style w:type="paragraph" w:customStyle="1" w:styleId="affffff2">
    <w:name w:val="其他标准称谓"/>
    <w:next w:val="aff5"/>
    <w:rsid w:val="00E37F9D"/>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3">
    <w:name w:val="前言、引言标题"/>
    <w:next w:val="afff2"/>
    <w:rsid w:val="00E37F9D"/>
    <w:pPr>
      <w:keepNext/>
      <w:pageBreakBefore/>
      <w:shd w:val="clear" w:color="FFFFFF" w:fill="FFFFFF"/>
      <w:spacing w:before="640" w:after="560"/>
      <w:jc w:val="center"/>
      <w:outlineLvl w:val="0"/>
    </w:pPr>
    <w:rPr>
      <w:rFonts w:ascii="黑体" w:eastAsia="黑体"/>
      <w:sz w:val="32"/>
    </w:rPr>
  </w:style>
  <w:style w:type="paragraph" w:customStyle="1" w:styleId="affffff4">
    <w:name w:val="其他发布日期"/>
    <w:basedOn w:val="afffe"/>
    <w:rsid w:val="00E37F9D"/>
    <w:pPr>
      <w:framePr w:wrap="around" w:vAnchor="page" w:hAnchor="text" w:x="1419"/>
    </w:pPr>
  </w:style>
  <w:style w:type="paragraph" w:customStyle="1" w:styleId="affffff5">
    <w:name w:val="三级无"/>
    <w:basedOn w:val="a7"/>
    <w:rsid w:val="00E37F9D"/>
    <w:pPr>
      <w:spacing w:beforeLines="0" w:afterLines="0"/>
    </w:pPr>
    <w:rPr>
      <w:rFonts w:ascii="宋体" w:eastAsia="宋体"/>
    </w:rPr>
  </w:style>
  <w:style w:type="paragraph" w:customStyle="1" w:styleId="affffff6">
    <w:name w:val="示例后文字"/>
    <w:basedOn w:val="afff2"/>
    <w:next w:val="afff2"/>
    <w:qFormat/>
    <w:rsid w:val="00E37F9D"/>
    <w:pPr>
      <w:ind w:firstLine="360"/>
    </w:pPr>
    <w:rPr>
      <w:sz w:val="18"/>
    </w:rPr>
  </w:style>
  <w:style w:type="paragraph" w:customStyle="1" w:styleId="affffff7">
    <w:name w:val="一级无"/>
    <w:basedOn w:val="a5"/>
    <w:rsid w:val="00E37F9D"/>
    <w:pPr>
      <w:spacing w:beforeLines="0" w:afterLines="0"/>
    </w:pPr>
    <w:rPr>
      <w:rFonts w:ascii="宋体" w:eastAsia="宋体"/>
    </w:rPr>
  </w:style>
  <w:style w:type="paragraph" w:customStyle="1" w:styleId="affffff8">
    <w:name w:val="四级无"/>
    <w:basedOn w:val="a8"/>
    <w:rsid w:val="00E37F9D"/>
    <w:pPr>
      <w:spacing w:beforeLines="0" w:afterLines="0"/>
    </w:pPr>
    <w:rPr>
      <w:rFonts w:ascii="宋体" w:eastAsia="宋体"/>
    </w:rPr>
  </w:style>
  <w:style w:type="paragraph" w:customStyle="1" w:styleId="affffff9">
    <w:name w:val="条文脚注"/>
    <w:basedOn w:val="af"/>
    <w:rsid w:val="00E37F9D"/>
    <w:pPr>
      <w:numPr>
        <w:numId w:val="0"/>
      </w:numPr>
      <w:jc w:val="both"/>
    </w:pPr>
  </w:style>
  <w:style w:type="paragraph" w:customStyle="1" w:styleId="affffffa">
    <w:name w:val="图标脚注说明"/>
    <w:basedOn w:val="afff2"/>
    <w:rsid w:val="00E37F9D"/>
    <w:pPr>
      <w:ind w:left="840" w:firstLineChars="0" w:hanging="420"/>
    </w:pPr>
    <w:rPr>
      <w:sz w:val="18"/>
      <w:szCs w:val="18"/>
    </w:rPr>
  </w:style>
  <w:style w:type="paragraph" w:customStyle="1" w:styleId="23">
    <w:name w:val="封面标准英文名称2"/>
    <w:basedOn w:val="afffb"/>
    <w:rsid w:val="00E37F9D"/>
    <w:pPr>
      <w:framePr w:wrap="around" w:y="4469"/>
    </w:pPr>
  </w:style>
  <w:style w:type="paragraph" w:customStyle="1" w:styleId="a2">
    <w:name w:val="图表脚注说明"/>
    <w:basedOn w:val="aff5"/>
    <w:rsid w:val="00E37F9D"/>
    <w:pPr>
      <w:numPr>
        <w:numId w:val="16"/>
      </w:numPr>
    </w:pPr>
    <w:rPr>
      <w:rFonts w:ascii="宋体"/>
      <w:sz w:val="18"/>
      <w:szCs w:val="18"/>
    </w:rPr>
  </w:style>
  <w:style w:type="paragraph" w:customStyle="1" w:styleId="affffffb">
    <w:name w:val="图的脚注"/>
    <w:next w:val="afff2"/>
    <w:qFormat/>
    <w:rsid w:val="00E37F9D"/>
    <w:pPr>
      <w:widowControl w:val="0"/>
      <w:ind w:leftChars="200" w:left="840" w:hangingChars="200" w:hanging="420"/>
      <w:jc w:val="both"/>
    </w:pPr>
    <w:rPr>
      <w:rFonts w:ascii="宋体"/>
      <w:sz w:val="18"/>
    </w:rPr>
  </w:style>
  <w:style w:type="paragraph" w:customStyle="1" w:styleId="affffffc">
    <w:name w:val="文献分类号"/>
    <w:rsid w:val="00E37F9D"/>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f"/>
    <w:rsid w:val="00E37F9D"/>
    <w:pPr>
      <w:framePr w:wrap="around" w:y="4469"/>
    </w:pPr>
  </w:style>
  <w:style w:type="paragraph" w:customStyle="1" w:styleId="affffffd">
    <w:name w:val="五级无"/>
    <w:basedOn w:val="a9"/>
    <w:rsid w:val="00E37F9D"/>
    <w:pPr>
      <w:spacing w:beforeLines="0" w:afterLines="0"/>
    </w:pPr>
    <w:rPr>
      <w:rFonts w:ascii="宋体" w:eastAsia="宋体"/>
    </w:rPr>
  </w:style>
  <w:style w:type="paragraph" w:customStyle="1" w:styleId="affffffe">
    <w:name w:val="正文公式编号制表符"/>
    <w:basedOn w:val="afff2"/>
    <w:next w:val="afff2"/>
    <w:qFormat/>
    <w:rsid w:val="00E37F9D"/>
    <w:pPr>
      <w:ind w:firstLineChars="0" w:firstLine="0"/>
    </w:pPr>
  </w:style>
  <w:style w:type="paragraph" w:customStyle="1" w:styleId="afffffff">
    <w:name w:val="终结线"/>
    <w:basedOn w:val="aff5"/>
    <w:rsid w:val="00E37F9D"/>
    <w:pPr>
      <w:framePr w:hSpace="181" w:vSpace="181" w:wrap="around" w:vAnchor="text" w:hAnchor="margin" w:xAlign="center" w:y="285"/>
    </w:pPr>
  </w:style>
  <w:style w:type="paragraph" w:customStyle="1" w:styleId="afffffff0">
    <w:name w:val="其他实施日期"/>
    <w:basedOn w:val="afffd"/>
    <w:rsid w:val="00E37F9D"/>
    <w:pPr>
      <w:framePr w:wrap="around"/>
    </w:pPr>
  </w:style>
  <w:style w:type="paragraph" w:customStyle="1" w:styleId="25">
    <w:name w:val="封面标准名称2"/>
    <w:basedOn w:val="afffc"/>
    <w:rsid w:val="00E37F9D"/>
    <w:pPr>
      <w:framePr w:wrap="around" w:y="4469"/>
      <w:spacing w:beforeLines="630"/>
    </w:pPr>
  </w:style>
  <w:style w:type="paragraph" w:customStyle="1" w:styleId="26">
    <w:name w:val="封面一致性程度标识2"/>
    <w:basedOn w:val="afffa"/>
    <w:rsid w:val="00E37F9D"/>
    <w:pPr>
      <w:framePr w:wrap="around" w:y="4469"/>
    </w:pPr>
  </w:style>
  <w:style w:type="paragraph" w:customStyle="1" w:styleId="afffffff1">
    <w:name w:val="a"/>
    <w:basedOn w:val="aff5"/>
    <w:rsid w:val="00E37F9D"/>
    <w:pPr>
      <w:widowControl/>
      <w:spacing w:before="100" w:beforeAutospacing="1" w:after="100" w:afterAutospacing="1"/>
      <w:jc w:val="left"/>
    </w:pPr>
    <w:rPr>
      <w:rFonts w:ascii="宋体" w:hAnsi="宋体" w:cs="宋体"/>
      <w:kern w:val="0"/>
      <w:sz w:val="24"/>
    </w:rPr>
  </w:style>
  <w:style w:type="paragraph" w:customStyle="1" w:styleId="afffffff2">
    <w:name w:val="标准文件_段"/>
    <w:link w:val="Char2"/>
    <w:rsid w:val="00E37F9D"/>
    <w:pPr>
      <w:autoSpaceDE w:val="0"/>
      <w:autoSpaceDN w:val="0"/>
      <w:ind w:firstLineChars="200" w:firstLine="200"/>
      <w:jc w:val="both"/>
    </w:pPr>
    <w:rPr>
      <w:rFonts w:ascii="宋体"/>
      <w:sz w:val="21"/>
    </w:rPr>
  </w:style>
  <w:style w:type="character" w:customStyle="1" w:styleId="Char2">
    <w:name w:val="标准文件_段 Char"/>
    <w:link w:val="afffffff2"/>
    <w:rsid w:val="00E37F9D"/>
    <w:rPr>
      <w:rFonts w:ascii="宋体"/>
      <w:sz w:val="21"/>
    </w:rPr>
  </w:style>
  <w:style w:type="paragraph" w:customStyle="1" w:styleId="110">
    <w:name w:val="1 缩进段落1"/>
    <w:basedOn w:val="aff5"/>
    <w:qFormat/>
    <w:rsid w:val="00E37F9D"/>
    <w:pPr>
      <w:spacing w:line="300" w:lineRule="auto"/>
      <w:ind w:firstLineChars="200" w:firstLine="480"/>
    </w:pPr>
    <w:rPr>
      <w:sz w:val="24"/>
    </w:rPr>
  </w:style>
  <w:style w:type="paragraph" w:customStyle="1" w:styleId="afe">
    <w:name w:val="标准文件_二级条标题"/>
    <w:next w:val="afffffff2"/>
    <w:rsid w:val="00E37F9D"/>
    <w:pPr>
      <w:widowControl w:val="0"/>
      <w:numPr>
        <w:ilvl w:val="3"/>
        <w:numId w:val="17"/>
      </w:numPr>
      <w:spacing w:beforeLines="50" w:afterLines="50"/>
      <w:jc w:val="both"/>
      <w:outlineLvl w:val="2"/>
    </w:pPr>
    <w:rPr>
      <w:rFonts w:ascii="黑体" w:eastAsia="黑体"/>
      <w:sz w:val="21"/>
    </w:rPr>
  </w:style>
  <w:style w:type="paragraph" w:customStyle="1" w:styleId="aff">
    <w:name w:val="标准文件_三级条标题"/>
    <w:basedOn w:val="afe"/>
    <w:next w:val="afffffff2"/>
    <w:rsid w:val="00E37F9D"/>
    <w:pPr>
      <w:widowControl/>
      <w:numPr>
        <w:ilvl w:val="4"/>
      </w:numPr>
      <w:outlineLvl w:val="3"/>
    </w:pPr>
  </w:style>
  <w:style w:type="paragraph" w:customStyle="1" w:styleId="aff0">
    <w:name w:val="标准文件_四级条标题"/>
    <w:next w:val="afffffff2"/>
    <w:rsid w:val="00E37F9D"/>
    <w:pPr>
      <w:widowControl w:val="0"/>
      <w:numPr>
        <w:ilvl w:val="5"/>
        <w:numId w:val="17"/>
      </w:numPr>
      <w:spacing w:beforeLines="50" w:afterLines="50"/>
      <w:jc w:val="both"/>
      <w:outlineLvl w:val="4"/>
    </w:pPr>
    <w:rPr>
      <w:rFonts w:ascii="黑体" w:eastAsia="黑体"/>
      <w:sz w:val="21"/>
    </w:rPr>
  </w:style>
  <w:style w:type="paragraph" w:customStyle="1" w:styleId="aff1">
    <w:name w:val="标准文件_五级条标题"/>
    <w:next w:val="afffffff2"/>
    <w:rsid w:val="00E37F9D"/>
    <w:pPr>
      <w:widowControl w:val="0"/>
      <w:numPr>
        <w:ilvl w:val="6"/>
        <w:numId w:val="17"/>
      </w:numPr>
      <w:spacing w:beforeLines="50" w:afterLines="50"/>
      <w:jc w:val="both"/>
      <w:outlineLvl w:val="5"/>
    </w:pPr>
    <w:rPr>
      <w:rFonts w:ascii="黑体" w:eastAsia="黑体"/>
      <w:sz w:val="21"/>
    </w:rPr>
  </w:style>
  <w:style w:type="paragraph" w:customStyle="1" w:styleId="afc">
    <w:name w:val="标准文件_章标题"/>
    <w:next w:val="afffffff2"/>
    <w:rsid w:val="00E37F9D"/>
    <w:pPr>
      <w:numPr>
        <w:ilvl w:val="1"/>
        <w:numId w:val="17"/>
      </w:numPr>
      <w:spacing w:beforeLines="100" w:afterLines="100"/>
      <w:jc w:val="both"/>
      <w:outlineLvl w:val="0"/>
    </w:pPr>
    <w:rPr>
      <w:rFonts w:ascii="黑体" w:eastAsia="黑体"/>
      <w:sz w:val="21"/>
    </w:rPr>
  </w:style>
  <w:style w:type="paragraph" w:customStyle="1" w:styleId="afd">
    <w:name w:val="标准文件_一级条标题"/>
    <w:basedOn w:val="afc"/>
    <w:next w:val="afffffff2"/>
    <w:rsid w:val="00E37F9D"/>
    <w:pPr>
      <w:numPr>
        <w:ilvl w:val="2"/>
      </w:numPr>
      <w:spacing w:beforeLines="50" w:afterLines="50"/>
      <w:outlineLvl w:val="1"/>
    </w:pPr>
  </w:style>
  <w:style w:type="paragraph" w:customStyle="1" w:styleId="afb">
    <w:name w:val="前言标题"/>
    <w:next w:val="aff5"/>
    <w:rsid w:val="00E37F9D"/>
    <w:pPr>
      <w:numPr>
        <w:numId w:val="17"/>
      </w:numPr>
      <w:shd w:val="clear" w:color="FFFFFF" w:fill="FFFFFF"/>
      <w:spacing w:before="540" w:after="600"/>
      <w:jc w:val="center"/>
      <w:outlineLvl w:val="0"/>
    </w:pPr>
    <w:rPr>
      <w:rFonts w:ascii="黑体" w:eastAsia="黑体"/>
      <w:sz w:val="32"/>
    </w:rPr>
  </w:style>
  <w:style w:type="paragraph" w:customStyle="1" w:styleId="afffffff3">
    <w:name w:val="无标题条"/>
    <w:next w:val="afffffff2"/>
    <w:rsid w:val="00E37F9D"/>
    <w:pPr>
      <w:jc w:val="both"/>
    </w:pPr>
    <w:rPr>
      <w:rFonts w:ascii="宋体" w:hAnsi="宋体"/>
      <w:sz w:val="21"/>
    </w:rPr>
  </w:style>
  <w:style w:type="paragraph" w:customStyle="1" w:styleId="aff4">
    <w:name w:val="标准文件_术语条一"/>
    <w:basedOn w:val="aff5"/>
    <w:next w:val="afffffff2"/>
    <w:qFormat/>
    <w:rsid w:val="00E37F9D"/>
    <w:pPr>
      <w:widowControl/>
      <w:numPr>
        <w:ilvl w:val="2"/>
        <w:numId w:val="4"/>
      </w:numPr>
    </w:pPr>
    <w:rPr>
      <w:rFonts w:ascii="宋体"/>
      <w:kern w:val="0"/>
      <w:szCs w:val="20"/>
    </w:rPr>
  </w:style>
  <w:style w:type="paragraph" w:customStyle="1" w:styleId="afffffff4">
    <w:name w:val="标准文件_封面发布日期"/>
    <w:basedOn w:val="aff5"/>
    <w:rsid w:val="00E37F9D"/>
    <w:pPr>
      <w:adjustRightInd w:val="0"/>
      <w:spacing w:line="310" w:lineRule="exact"/>
    </w:pPr>
    <w:rPr>
      <w:rFonts w:ascii="黑体" w:eastAsia="黑体" w:hAnsi="Calibri"/>
      <w:kern w:val="0"/>
      <w:sz w:val="28"/>
      <w:szCs w:val="21"/>
    </w:rPr>
  </w:style>
  <w:style w:type="character" w:styleId="afffffff5">
    <w:name w:val="annotation reference"/>
    <w:basedOn w:val="aff6"/>
    <w:rsid w:val="00E37F9D"/>
    <w:rPr>
      <w:sz w:val="21"/>
      <w:szCs w:val="21"/>
    </w:rPr>
  </w:style>
  <w:style w:type="paragraph" w:styleId="afffffff6">
    <w:name w:val="Revision"/>
    <w:hidden/>
    <w:uiPriority w:val="99"/>
    <w:unhideWhenUsed/>
    <w:rsid w:val="00DC70E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62</TotalTime>
  <Pages>10</Pages>
  <Words>1031</Words>
  <Characters>5882</Characters>
  <Application>Microsoft Office Word</Application>
  <DocSecurity>0</DocSecurity>
  <Lines>49</Lines>
  <Paragraphs>13</Paragraphs>
  <ScaleCrop>false</ScaleCrop>
  <Company>Microsoft</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8</cp:revision>
  <cp:lastPrinted>2020-07-21T07:18:00Z</cp:lastPrinted>
  <dcterms:created xsi:type="dcterms:W3CDTF">2022-11-18T00:26:00Z</dcterms:created>
  <dcterms:modified xsi:type="dcterms:W3CDTF">2023-01-05T06:25:00Z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93DB3FDFE11F4A8E91C02704B2B22759</vt:lpwstr>
  </property>
</Properties>
</file>